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87R5553 JRJ-D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Birdwell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740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requirements for a junior college district to receive approval from the Texas Higher Education Coordinating Board to offer baccalaureate degree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130.307, Education Code, is amended by amending Subsection (b) and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(b-1), a</w:t>
      </w:r>
      <w:r>
        <w:t xml:space="preserve"> [</w:t>
      </w:r>
      <w:r>
        <w:rPr>
          <w:strike/>
        </w:rPr>
        <w:t xml:space="preserve">A</w:t>
      </w:r>
      <w:r>
        <w:t xml:space="preserve">] public junior college may offer a baccalaureate degree program under this subchapter only if its junior college district: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had a taxable property valuation amount of not less than $6 billion in the preceding year;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received a positive assessment of the overall financial health of the district as reported by the coordinating board.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requirement of Subsection (b)(1) does not apply to a public junior college pursuing the establishment of a baccalaureate degree program that will result in a medical certification if its junior college district: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taxable property valuation amount of not less than $4 billion in the preceding year;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have a four-year institution of higher education located in a county in which the district is located.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