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 et al.</w:t>
      </w:r>
      <w:r xml:space="preserve">
        <w:tab wTab="150" tlc="none" cTlc="0"/>
      </w:r>
      <w:r>
        <w:t xml:space="preserve">S.B.</w:t>
      </w:r>
      <w:r xml:space="preserve">
        <w:t> </w:t>
      </w:r>
      <w:r>
        <w:t xml:space="preserve">No.</w:t>
      </w:r>
      <w:r xml:space="preserve">
        <w:t> </w:t>
      </w:r>
      <w:r>
        <w:t xml:space="preserve">742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installment payments of ad valorem taxes on property in a disaster area or emergency area.</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31.032, Tax Code, is amended to read as follows:</w:t>
      </w:r>
    </w:p>
    <w:p w:rsidR="003F3435" w:rsidRDefault="0032493E">
      <w:pPr>
        <w:spacing w:line="480" w:lineRule="auto"/>
        <w:ind w:firstLine="720"/>
        <w:jc w:val="both"/>
      </w:pPr>
      <w:r>
        <w:t xml:space="preserve">Sec.</w:t>
      </w:r>
      <w:r xml:space="preserve">
        <w:t> </w:t>
      </w:r>
      <w:r>
        <w:t xml:space="preserve">31.032.</w:t>
      </w:r>
      <w:r xml:space="preserve">
        <w:t> </w:t>
      </w:r>
      <w:r xml:space="preserve">
        <w:t> </w:t>
      </w:r>
      <w:r>
        <w:t xml:space="preserve">INSTALLMENT PAYMENTS OF TAXES ON PROPERTY IN DISASTER AREA </w:t>
      </w:r>
      <w:r>
        <w:rPr>
          <w:u w:val="single"/>
        </w:rPr>
        <w:t xml:space="preserve">OR EMERGENCY AREA THAT HAS BEEN DAMAGED AS A RESULT OF DISASTER OR EMERGENCY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31.032(a), Tax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real property that:</w:t>
      </w:r>
    </w:p>
    <w:p w:rsidR="003F3435" w:rsidRDefault="0032493E">
      <w:pPr>
        <w:spacing w:line="480" w:lineRule="auto"/>
        <w:ind w:firstLine="2160"/>
        <w:jc w:val="both"/>
      </w:pPr>
      <w:r>
        <w:t xml:space="preserve">(A)</w:t>
      </w:r>
      <w:r xml:space="preserve">
        <w:t> </w:t>
      </w:r>
      <w:r xml:space="preserve">
        <w:t> </w:t>
      </w:r>
      <w:r>
        <w:t xml:space="preserve">is:</w:t>
      </w:r>
    </w:p>
    <w:p w:rsidR="003F3435" w:rsidRDefault="0032493E">
      <w:pPr>
        <w:spacing w:line="480" w:lineRule="auto"/>
        <w:ind w:firstLine="2880"/>
        <w:jc w:val="both"/>
      </w:pPr>
      <w:r>
        <w:t xml:space="preserve">(i)</w:t>
      </w:r>
      <w:r xml:space="preserve">
        <w:t> </w:t>
      </w:r>
      <w:r xml:space="preserve">
        <w:t> </w:t>
      </w:r>
      <w:r>
        <w:t xml:space="preserve">the residence homestead of the owner or consists of property that is used for residential purposes and that has fewer than five living units; or</w:t>
      </w:r>
    </w:p>
    <w:p w:rsidR="003F3435" w:rsidRDefault="0032493E">
      <w:pPr>
        <w:spacing w:line="480" w:lineRule="auto"/>
        <w:ind w:firstLine="2880"/>
        <w:jc w:val="both"/>
      </w:pPr>
      <w:r>
        <w:t xml:space="preserve">(ii)</w:t>
      </w:r>
      <w:r xml:space="preserve">
        <w:t> </w:t>
      </w:r>
      <w:r xml:space="preserve">
        <w:t> </w:t>
      </w:r>
      <w:r>
        <w:t xml:space="preserve">owned or leased by a business entity that had not more than the amount calculated as provided by Subsection (h) in gross receipts in the entity's most recent federal tax year or state franchise tax annual period, according to the applicable federal income tax return or state franchise tax report of the entity;</w:t>
      </w:r>
    </w:p>
    <w:p w:rsidR="003F3435" w:rsidRDefault="0032493E">
      <w:pPr>
        <w:spacing w:line="480" w:lineRule="auto"/>
        <w:ind w:firstLine="2160"/>
        <w:jc w:val="both"/>
      </w:pPr>
      <w:r>
        <w:t xml:space="preserve">(B)</w:t>
      </w:r>
      <w:r xml:space="preserve">
        <w:t> </w:t>
      </w:r>
      <w:r xml:space="preserve">
        <w:t> </w:t>
      </w:r>
      <w:r>
        <w:t xml:space="preserve">is located in a disaster area </w:t>
      </w:r>
      <w:r>
        <w:rPr>
          <w:u w:val="single"/>
        </w:rPr>
        <w:t xml:space="preserve">or emergency area</w:t>
      </w:r>
      <w:r>
        <w:t xml:space="preserve">; and</w:t>
      </w:r>
    </w:p>
    <w:p w:rsidR="003F3435" w:rsidRDefault="0032493E">
      <w:pPr>
        <w:spacing w:line="480" w:lineRule="auto"/>
        <w:ind w:firstLine="2160"/>
        <w:jc w:val="both"/>
      </w:pPr>
      <w:r>
        <w:t xml:space="preserve">(C)</w:t>
      </w:r>
      <w:r xml:space="preserve">
        <w:t> </w:t>
      </w:r>
      <w:r xml:space="preserve">
        <w:t> </w:t>
      </w:r>
      <w:r>
        <w:t xml:space="preserve">has been damaged as a direct result of the disaster </w:t>
      </w:r>
      <w:r>
        <w:rPr>
          <w:u w:val="single"/>
        </w:rPr>
        <w:t xml:space="preserve">or emergency</w:t>
      </w:r>
      <w:r>
        <w:t xml:space="preserve">;</w:t>
      </w:r>
    </w:p>
    <w:p w:rsidR="003F3435" w:rsidRDefault="0032493E">
      <w:pPr>
        <w:spacing w:line="480" w:lineRule="auto"/>
        <w:ind w:firstLine="1440"/>
        <w:jc w:val="both"/>
      </w:pPr>
      <w:r>
        <w:t xml:space="preserve">(2)</w:t>
      </w:r>
      <w:r xml:space="preserve">
        <w:t> </w:t>
      </w:r>
      <w:r xml:space="preserve">
        <w:t> </w:t>
      </w:r>
      <w:r>
        <w:t xml:space="preserve">tangible personal property that is owned or leased by a business entity described by Subdivision (1)(A)(ii); and</w:t>
      </w:r>
    </w:p>
    <w:p w:rsidR="003F3435" w:rsidRDefault="0032493E">
      <w:pPr>
        <w:spacing w:line="480" w:lineRule="auto"/>
        <w:ind w:firstLine="1440"/>
        <w:jc w:val="both"/>
      </w:pPr>
      <w:r>
        <w:t xml:space="preserve">(3)</w:t>
      </w:r>
      <w:r xml:space="preserve">
        <w:t> </w:t>
      </w:r>
      <w:r xml:space="preserve">
        <w:t> </w:t>
      </w:r>
      <w:r>
        <w:t xml:space="preserve">taxes that are imposed on the property by a taxing unit before the first anniversary of the disaster </w:t>
      </w:r>
      <w:r>
        <w:rPr>
          <w:u w:val="single"/>
        </w:rPr>
        <w:t xml:space="preserve">or emergency</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31.032(g), Tax Code, is amended by adding Subdivisions (3) and (4) to read as follows: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"Emergency" means a state of emergency proclaimed by the governor under Section 433.001, Government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"Emergency area" means an area designated by the governor to be affected by an emergency under Section 433.001, Government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31, Tax Code, is amended by adding Section 31.033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31.033.</w:t>
      </w:r>
      <w:r>
        <w:rPr>
          <w:u w:val="single"/>
        </w:rPr>
        <w:t xml:space="preserve"> </w:t>
      </w:r>
      <w:r>
        <w:rPr>
          <w:u w:val="single"/>
        </w:rPr>
        <w:t xml:space="preserve"> </w:t>
      </w:r>
      <w:r>
        <w:rPr>
          <w:u w:val="single"/>
        </w:rPr>
        <w:t xml:space="preserve">INSTALLMENT PAYMENTS OF TAXES ON PROPERTY IN DISASTER AREA OR EMERGENCY AREA THAT HAS NOT BEEN DAMAGED AS A RESULT OF DISASTER OR EMERGENCY. </w:t>
      </w:r>
      <w:r>
        <w:rPr>
          <w:u w:val="single"/>
        </w:rPr>
        <w:t xml:space="preserve"> </w:t>
      </w:r>
      <w:r>
        <w:rPr>
          <w:u w:val="single"/>
        </w:rPr>
        <w:t xml:space="preserve">(a)</w:t>
      </w:r>
      <w:r>
        <w:rPr>
          <w:u w:val="single"/>
        </w:rPr>
        <w:t xml:space="preserve"> </w:t>
      </w:r>
      <w:r>
        <w:rPr>
          <w:u w:val="single"/>
        </w:rPr>
        <w:t xml:space="preserve"> </w:t>
      </w:r>
      <w:r>
        <w:rPr>
          <w:u w:val="single"/>
        </w:rPr>
        <w:t xml:space="preserve">In this section, "disaster," "disaster area," "emergency," and "emergency area" have the meanings assigned by Section 31.032(g).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real property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owned or leased by a business entity that had not more than the amount calculated as provided by Section 31.032(h) in gross receipts in the entity's most recent federal tax year or state franchise tax annual period, according to the applicable federal income tax return or state franchise tax report of the entity;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located in a disaster area or emergency area;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has not been damaged as a direct result of the disaster or emergency;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tangible personal property that is owned or leased by a business entity described by Subdivision (1)(A);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taxes that are imposed on the property by a taxing unit before the first anniversary of the disaster or emergency.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governing body of a taxing unit may authorize a person to pay the taxing unit's taxes imposed on property that the person owns in installments.  If the governing body of a taxing unit adopts the installment-payment option under this subsection, Sections 31.032(b), (b-1), (c), and (d) apply to the payment by a person of the taxing unit's taxes imposed on property that the person owns in the same manner as those subsections apply to the payment of taxes imposed on property to which Section 31.032 applies.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shall adopt rules to implement this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33.08(b), Tax Code, is amended to read as follows:</w:t>
      </w:r>
    </w:p>
    <w:p w:rsidR="003F3435" w:rsidRDefault="0032493E">
      <w:pPr>
        <w:spacing w:line="480" w:lineRule="auto"/>
        <w:ind w:firstLine="720"/>
        <w:jc w:val="both"/>
      </w:pPr>
      <w:r>
        <w:t xml:space="preserve">(b)</w:t>
      </w:r>
      <w:r xml:space="preserve">
        <w:t> </w:t>
      </w:r>
      <w:r xml:space="preserve">
        <w:t> </w:t>
      </w:r>
      <w:r>
        <w:t xml:space="preserve">The governing body of the taxing unit or appraisal district, in the manner required by law for official action, may provide that taxes that become delinquent on or after June 1 under Section 26.075(j), 26.15(e), 31.03, 31.031, 31.032, </w:t>
      </w:r>
      <w:r>
        <w:rPr>
          <w:u w:val="single"/>
        </w:rPr>
        <w:t xml:space="preserve">31.033,</w:t>
      </w:r>
      <w:r>
        <w:t xml:space="preserve"> 31.04, or 42.42 incur an additional penalty to defray costs of collection.  The amount of the penalty may not exceed the amount of the compensation specified in the applicable contract with an attorney under Section 6.30 to be paid in connection with the collection of the delinquent taxes.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