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742</w:t>
      </w:r>
    </w:p>
    <w:p w:rsidR="003F3435" w:rsidRDefault="0032493E">
      <w:pPr>
        <w:ind w:firstLine="720"/>
        <w:jc w:val="both"/>
      </w:pPr>
      <w:r>
        <w:t xml:space="preserve">(Anderson)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on property in a disaster area or emergency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31.032, Tax Code, is amended to read as follows:</w:t>
      </w:r>
    </w:p>
    <w:p w:rsidR="003F3435" w:rsidRDefault="0032493E">
      <w:pPr>
        <w:spacing w:line="480" w:lineRule="auto"/>
        <w:ind w:firstLine="720"/>
        <w:jc w:val="both"/>
      </w:pPr>
      <w:r>
        <w:t xml:space="preserve">Sec.</w:t>
      </w:r>
      <w:r xml:space="preserve">
        <w:t> </w:t>
      </w:r>
      <w:r>
        <w:t xml:space="preserve">31.032.</w:t>
      </w:r>
      <w:r xml:space="preserve">
        <w:t> </w:t>
      </w:r>
      <w:r xml:space="preserve">
        <w:t> </w:t>
      </w:r>
      <w:r>
        <w:t xml:space="preserve">INSTALLMENT PAYMENTS OF TAXES ON PROPERTY IN DISASTER AREA </w:t>
      </w:r>
      <w:r>
        <w:rPr>
          <w:u w:val="single"/>
        </w:rPr>
        <w:t xml:space="preserve">OR EMERGENCY AREA THAT HAS BEEN DAMAGED AS A RESULT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w:t>
      </w:r>
      <w:r>
        <w:rPr>
          <w:u w:val="single"/>
        </w:rPr>
        <w:t xml:space="preserve">or emergency area</w:t>
      </w:r>
      <w:r>
        <w:t xml:space="preserve">;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w:t>
      </w:r>
      <w:r>
        <w:rPr>
          <w:u w:val="single"/>
        </w:rPr>
        <w:t xml:space="preserve">or emergency</w:t>
      </w:r>
      <w:r>
        <w:t xml:space="preserve">;</w:t>
      </w:r>
    </w:p>
    <w:p w:rsidR="003F3435" w:rsidRDefault="0032493E">
      <w:pPr>
        <w:spacing w:line="480" w:lineRule="auto"/>
        <w:ind w:firstLine="1440"/>
        <w:jc w:val="both"/>
      </w:pPr>
      <w:r>
        <w:t xml:space="preserve">(2)</w:t>
      </w:r>
      <w:r xml:space="preserve">
        <w:t> </w:t>
      </w:r>
      <w:r xml:space="preserve">
        <w:t> </w:t>
      </w:r>
      <w:r>
        <w:t xml:space="preserve">tangible personal property that is owned or leased by a business entity described by Subdivision (1)(A)(ii); and</w:t>
      </w:r>
    </w:p>
    <w:p w:rsidR="003F3435" w:rsidRDefault="0032493E">
      <w:pPr>
        <w:spacing w:line="480" w:lineRule="auto"/>
        <w:ind w:firstLine="1440"/>
        <w:jc w:val="both"/>
      </w:pPr>
      <w:r>
        <w:t xml:space="preserve">(3)</w:t>
      </w:r>
      <w:r xml:space="preserve">
        <w:t> </w:t>
      </w:r>
      <w:r xml:space="preserve">
        <w:t> </w:t>
      </w:r>
      <w:r>
        <w:t xml:space="preserve">taxes that are imposed on the property by a taxing unit before the first anniversary of the disaster </w:t>
      </w:r>
      <w:r>
        <w:rPr>
          <w:u w:val="single"/>
        </w:rPr>
        <w:t xml:space="preserve">or emergency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31.032(g), Tax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means a state of emergency proclaimed by the governor under Section 433.001,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area" means an area designated by the governor to be affected by an emergency under Section 433.001,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PAYMENTS OF TAXES ON PROPERTY IN DISASTER AREA OR EMERGENCY AREA THAT HAS NOT BEEN DAMAGED AS A RESULT OF DISASTER OR EMERGENCY.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"disaster," "disaster area," "emergency," and "emergency area" have the meanings assigned by Section 31.032(g).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or leased by a business entity that had not more than the amount calculated as provided by Section 31.032(h)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disaster area or emergency area;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not been damaged as a direct result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that is owned or leased by a business entity described by Subdivision (1)(A);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taxes that are imposed on the property by a taxing unit before the first anniversary of the disaster or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taxing unit may authorize a person to pay the taxing unit's taxes imposed on property that the person owns in installments.  If the governing body of a taxing unit adopts the installment-payment option under this subsection, Sections 31.032(b), (b-1), (c), and (d) apply to the payment by a person of the taxing unit's taxes imposed on property that the person owns in the same manner as those subsections apply to the payment of taxes imposed on property to which Section 31.032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