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standing to protest certain alcoholic beverage permit and license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Section 11.431(a), Alcoholic Beverage Code, as effective until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mixed beverage permit, private club registration permit, or wine and beer retailer's permit if a sexually oriented business is to be operated on the premises to be covered by the permit;</w:t>
      </w:r>
    </w:p>
    <w:p w:rsidR="003F3435" w:rsidRDefault="0032493E">
      <w:pPr>
        <w:spacing w:line="480" w:lineRule="auto"/>
        <w:ind w:firstLine="1440"/>
        <w:jc w:val="both"/>
      </w:pPr>
      <w:r>
        <w:t xml:space="preserve">(2)</w:t>
      </w:r>
      <w:r xml:space="preserve">
        <w:t> </w:t>
      </w:r>
      <w:r xml:space="preserve">
        <w:t> </w:t>
      </w:r>
      <w:r>
        <w:t xml:space="preserve">any renewal of a mixed beverage permit, private club registration permit, or wine and beer retailer's permit if a sexually oriented business is to be operated on the premises to be covered by the permit and a petition is presented to the commission requesting a hearing which is signed by 50 percent of the residents who reside within </w:t>
      </w:r>
      <w:r>
        <w:rPr>
          <w:u w:val="single"/>
        </w:rPr>
        <w:t xml:space="preserve">1,000</w:t>
      </w:r>
      <w:r>
        <w:t xml:space="preserve"> [</w:t>
      </w:r>
      <w:r>
        <w:rPr>
          <w:strike/>
        </w:rPr>
        <w:t xml:space="preserve">300</w:t>
      </w:r>
      <w:r>
        <w:t xml:space="preserve">] feet of any property line of the affected premises;</w:t>
      </w:r>
    </w:p>
    <w:p w:rsidR="003F3435" w:rsidRDefault="0032493E">
      <w:pPr>
        <w:spacing w:line="480" w:lineRule="auto"/>
        <w:ind w:firstLine="1440"/>
        <w:jc w:val="both"/>
      </w:pPr>
      <w:r>
        <w:t xml:space="preserve">(3)</w:t>
      </w:r>
      <w:r xml:space="preserve">
        <w:t> </w:t>
      </w:r>
      <w:r xml:space="preserve">
        <w:t> </w:t>
      </w:r>
      <w:r>
        <w:t xml:space="preserve">a private club registration permit or a permit authorizing the retail sale of alcoholic beverages for on-premises consumption if the person resides within 300 feet of any property line of the premises for which the permit is sought; and</w:t>
      </w:r>
    </w:p>
    <w:p w:rsidR="003F3435" w:rsidRDefault="0032493E">
      <w:pPr>
        <w:spacing w:line="480" w:lineRule="auto"/>
        <w:ind w:firstLine="1440"/>
        <w:jc w:val="both"/>
      </w:pPr>
      <w:r>
        <w:t xml:space="preserve">(4)</w:t>
      </w:r>
      <w:r xml:space="preserve">
        <w:t> </w:t>
      </w:r>
      <w:r xml:space="preserve">
        <w:t> </w:t>
      </w:r>
      <w:r>
        <w:t xml:space="preserve">a mixed beverage permit or a wine and beer retailer's permit in a municipality with a population of 1,500,000 or more if:</w:t>
      </w:r>
    </w:p>
    <w:p w:rsidR="003F3435" w:rsidRDefault="0032493E">
      <w:pPr>
        <w:spacing w:line="480" w:lineRule="auto"/>
        <w:ind w:firstLine="2160"/>
        <w:jc w:val="both"/>
      </w:pPr>
      <w:r>
        <w:t xml:space="preserve">(A)</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t xml:space="preserve">(B)</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(b)</w:t>
      </w:r>
      <w:r xml:space="preserve">
        <w:t> </w:t>
      </w:r>
      <w:r xml:space="preserve">
        <w:t> </w:t>
      </w:r>
      <w:r>
        <w:t xml:space="preserve">Section 11.431(a),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mixed beverage permit, private club registration permit, or wine and malt beverage retailer's permit if a sexually oriented business is to be operated on the premises to be covered by the permit;</w:t>
      </w:r>
    </w:p>
    <w:p w:rsidR="003F3435" w:rsidRDefault="0032493E">
      <w:pPr>
        <w:spacing w:line="480" w:lineRule="auto"/>
        <w:ind w:firstLine="1440"/>
        <w:jc w:val="both"/>
      </w:pPr>
      <w:r>
        <w:t xml:space="preserve">(2)</w:t>
      </w:r>
      <w:r xml:space="preserve">
        <w:t> </w:t>
      </w:r>
      <w:r xml:space="preserve">
        <w:t> </w:t>
      </w:r>
      <w:r>
        <w:t xml:space="preserve">any renewal of a mixed beverage permit, private club registration permit, or wine and malt beverage retailer's permit if a sexually oriented business is to be operated on the premises to be covered by the permit and a petition is presented to the commission requesting a hearing which is signed by 50 percent of the residents who reside within </w:t>
      </w:r>
      <w:r>
        <w:rPr>
          <w:u w:val="single"/>
        </w:rPr>
        <w:t xml:space="preserve">1,000</w:t>
      </w:r>
      <w:r>
        <w:t xml:space="preserve"> [</w:t>
      </w:r>
      <w:r>
        <w:rPr>
          <w:strike/>
        </w:rPr>
        <w:t xml:space="preserve">300</w:t>
      </w:r>
      <w:r>
        <w:t xml:space="preserve">] feet of any property line of the affected premises;</w:t>
      </w:r>
    </w:p>
    <w:p w:rsidR="003F3435" w:rsidRDefault="0032493E">
      <w:pPr>
        <w:spacing w:line="480" w:lineRule="auto"/>
        <w:ind w:firstLine="1440"/>
        <w:jc w:val="both"/>
      </w:pPr>
      <w:r>
        <w:t xml:space="preserve">(3)</w:t>
      </w:r>
      <w:r xml:space="preserve">
        <w:t> </w:t>
      </w:r>
      <w:r xml:space="preserve">
        <w:t> </w:t>
      </w:r>
      <w:r>
        <w:t xml:space="preserve">a private club registration permit or a permit authorizing the retail sale of alcoholic beverages for on-premises consumption if the person resides within 300 feet of any property line of the premises for which the permit is sought; and</w:t>
      </w:r>
    </w:p>
    <w:p w:rsidR="003F3435" w:rsidRDefault="0032493E">
      <w:pPr>
        <w:spacing w:line="480" w:lineRule="auto"/>
        <w:ind w:firstLine="1440"/>
        <w:jc w:val="both"/>
      </w:pPr>
      <w:r>
        <w:t xml:space="preserve">(4)</w:t>
      </w:r>
      <w:r xml:space="preserve">
        <w:t> </w:t>
      </w:r>
      <w:r xml:space="preserve">
        <w:t> </w:t>
      </w:r>
      <w:r>
        <w:t xml:space="preserve">a mixed beverage permit or a wine and malt beverage retailer's permit in a municipality with a population of 1,500,000 or more if:</w:t>
      </w:r>
    </w:p>
    <w:p w:rsidR="003F3435" w:rsidRDefault="0032493E">
      <w:pPr>
        <w:spacing w:line="480" w:lineRule="auto"/>
        <w:ind w:firstLine="2160"/>
        <w:jc w:val="both"/>
      </w:pPr>
      <w:r>
        <w:t xml:space="preserve">(A)</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t xml:space="preserve">(B)</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61.313(a),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retail dealer's on-premise license if a sexually oriented business is to be operated on the premises to be covered by the license;</w:t>
      </w:r>
    </w:p>
    <w:p w:rsidR="003F3435" w:rsidRDefault="0032493E">
      <w:pPr>
        <w:spacing w:line="480" w:lineRule="auto"/>
        <w:ind w:firstLine="1440"/>
        <w:jc w:val="both"/>
      </w:pPr>
      <w:r>
        <w:t xml:space="preserve">(2)</w:t>
      </w:r>
      <w:r xml:space="preserve">
        <w:t> </w:t>
      </w:r>
      <w:r xml:space="preserve">
        <w:t> </w:t>
      </w:r>
      <w:r>
        <w:t xml:space="preserve">any renewal of a retail dealer's on-premise license if a sexually oriented business is to be operated on the premises to be covered by the license and a petition is presented to the commission that is signed by 50 percent of the residents who reside within </w:t>
      </w:r>
      <w:r>
        <w:rPr>
          <w:u w:val="single"/>
        </w:rPr>
        <w:t xml:space="preserve">1,000</w:t>
      </w:r>
      <w:r>
        <w:t xml:space="preserve"> [</w:t>
      </w:r>
      <w:r>
        <w:rPr>
          <w:strike/>
        </w:rPr>
        <w:t xml:space="preserve">300</w:t>
      </w:r>
      <w:r>
        <w:t xml:space="preserve">] feet of any property line of the affected premises; or</w:t>
      </w:r>
    </w:p>
    <w:p w:rsidR="003F3435" w:rsidRDefault="0032493E">
      <w:pPr>
        <w:spacing w:line="480" w:lineRule="auto"/>
        <w:ind w:firstLine="1440"/>
        <w:jc w:val="both"/>
      </w:pPr>
      <w:r>
        <w:t xml:space="preserve">(3)</w:t>
      </w:r>
      <w:r xml:space="preserve">
        <w:t> </w:t>
      </w:r>
      <w:r xml:space="preserve">
        <w:t> </w:t>
      </w:r>
      <w:r>
        <w:t xml:space="preserve">a license authorizing the retail sale of malt beverages for on-premises consumption if the person resides within 300 feet of any property line of the premises for which the license is sought.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