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 et al.</w:t>
      </w:r>
      <w:r xml:space="preserve">
        <w:tab wTab="150" tlc="none" cTlc="0"/>
      </w:r>
      <w:r>
        <w:t xml:space="preserve">S.B.</w:t>
      </w:r>
      <w:r xml:space="preserve">
        <w:t> </w:t>
      </w:r>
      <w:r>
        <w:t xml:space="preserve">No.</w:t>
      </w:r>
      <w:r xml:space="preserve">
        <w:t> </w:t>
      </w:r>
      <w:r>
        <w:t xml:space="preserve">788</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development of model data-sharing agreements for sharing certain student information between public schools, public and private institutions of higher education, and other entities.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7, Education Code, is amended by adding Section 7.012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7.012.</w:t>
      </w:r>
      <w:r>
        <w:rPr>
          <w:u w:val="single"/>
        </w:rPr>
        <w:t xml:space="preserve"> </w:t>
      </w:r>
      <w:r>
        <w:rPr>
          <w:u w:val="single"/>
        </w:rPr>
        <w:t xml:space="preserve"> </w:t>
      </w:r>
      <w:r>
        <w:rPr>
          <w:u w:val="single"/>
        </w:rPr>
        <w:t xml:space="preserve">MODEL DATA-SHARING AGREEMENTS.  The agency, the Texas Higher Education Coordinating Board, and the Texas Workforce Commission jointly shall develop and make available the following model data-sharing agreements for sharing information subject to the Family Educational Rights and Privacy Act of 1974 (20 U.S.C. Section 1232g) for purposes of system evaluation and improved support of students and workforce preparation participants: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model data-sharing agreement for public schools and public and private institutions of higher education to share that information with entities authorized to receive that information for use in ongoing system evaluation and improvement purposes or whose employees or contractors are school officials for purposes of the Family Educational Rights and Privacy Act of 1974;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model data-sharing agreement for reciprocal sharing of that information between: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public schools;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public or private institutions of higher education;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state and local workforce entities;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entities authorized to receive that information for use in ongoing system evaluation and improvement purposes or whose employees or contractors are school officials for purposes of the Family Educational Rights and Privacy Act of 1974.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