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87R21568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799</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799:</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contracting procedures and requirements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 Government Code, is amended by adding Subsections (m-1) and (m-2)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If the commission does not receive any responsive bids under Chapter 2155 on a competitive solicitation for the services of a qualified expert to review investigative findings under Subsection (l) or (m) and the number of contracts to be awarded under this subsection is not otherwise limited, the commission may negotiate with and award a contract for the services to a qualified expert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agreement to a set fee, either as a range or lump-sum amount;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contractor's affirmation and the office's verification that the contractor possesses the necessary occupational licenses and experience.</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Notwithstanding Sections 2155.083 and 2261.051, a contract awarded under Subsection (m-1)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information resources technology project of a state agency designated for additional monitoring under Section 2261.258(a)(1) if the development costs for the project exceed $5 million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direction of the governor, lieutenant governor, or speaker of the house of representatives, the</w:t>
      </w:r>
      <w:r>
        <w:t xml:space="preserve">] department shall provide additional oversight services [</w:t>
      </w:r>
      <w:r>
        <w:rPr>
          <w:strike/>
        </w:rPr>
        <w:t xml:space="preserve">for major information resources projects</w:t>
      </w:r>
      <w:r>
        <w:t xml:space="preserve">], including risk management, quality assurance services, independent project monitoring, and project management</w:t>
      </w:r>
      <w:r>
        <w:rPr>
          <w:u w:val="single"/>
        </w:rPr>
        <w:t xml:space="preserve">, for major information resources projects described by Section 2054.003(10)(C) and for other major information resources projects selected for oversight by the governor, lieutenant governor, or speaker of the house of representatives</w:t>
      </w:r>
      <w:r>
        <w:t xml:space="preserve">.  A state agency with a project </w:t>
      </w:r>
      <w:r>
        <w:rPr>
          <w:u w:val="single"/>
        </w:rPr>
        <w:t xml:space="preserve">subject to</w:t>
      </w:r>
      <w:r>
        <w:t xml:space="preserve"> [</w:t>
      </w:r>
      <w:r>
        <w:rPr>
          <w:strike/>
        </w:rPr>
        <w:t xml:space="preserve">selected for</w:t>
      </w:r>
      <w:r>
        <w:t xml:space="preserve">] oversight shall pay for oversight by the department and quality assurance team based on a funding model developed by the department.  The department may contract with a vendor to provide the necessary oversight at the department's direction.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2155.132(a),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w:t>
      </w:r>
      <w:r>
        <w:rPr>
          <w:u w:val="single"/>
        </w:rPr>
        <w:t xml:space="preserve">$50,000</w:t>
      </w:r>
      <w:r>
        <w:t xml:space="preserve"> [</w:t>
      </w:r>
      <w:r>
        <w:rPr>
          <w:strike/>
        </w:rPr>
        <w:t xml:space="preserve">$15,000</w:t>
      </w:r>
      <w:r>
        <w:t xml:space="preserve">].  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w:t>
      </w:r>
      <w:r>
        <w:rPr>
          <w:u w:val="single"/>
        </w:rPr>
        <w:t xml:space="preserve">$50,000</w:t>
      </w:r>
      <w:r>
        <w:t xml:space="preserve"> [</w:t>
      </w:r>
      <w:r>
        <w:rPr>
          <w:strike/>
        </w:rPr>
        <w:t xml:space="preserve">$15,000</w:t>
      </w:r>
      <w:r>
        <w:t xml:space="preserve">].  In delegating purchasing authority under this subsection or Section 2155.131,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w:t>
      </w:r>
      <w:r>
        <w:rPr>
          <w:u w:val="single"/>
        </w:rPr>
        <w:t xml:space="preserve">$10,000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2155.144, Government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Health and Human Services Commission does not receive any responsive bids on a competitive solicitation for goods or services for a state hospital operated by a health and human services agency or a state supported living center as defined by Section 531.002,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price consistent with the current market value of the goods 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not to exceed five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2155.264, Government Code, is amended to read as follows:</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w:t>
      </w:r>
      <w:r>
        <w:rPr>
          <w:u w:val="single"/>
        </w:rPr>
        <w:t xml:space="preserve">$25,000</w:t>
      </w:r>
      <w:r>
        <w:t xml:space="preserve"> [</w:t>
      </w:r>
      <w:r>
        <w:rPr>
          <w:strike/>
        </w:rPr>
        <w:t xml:space="preserve">$15,000</w:t>
      </w:r>
      <w:r>
        <w:t xml:space="preserve">].  A state agency that proposes to make a purchase or other acquisition that will cost more than </w:t>
      </w:r>
      <w:r>
        <w:rPr>
          <w:u w:val="single"/>
        </w:rPr>
        <w:t xml:space="preserve">$25,000</w:t>
      </w:r>
      <w:r>
        <w:t xml:space="preserve"> [</w:t>
      </w:r>
      <w:r>
        <w:rPr>
          <w:strike/>
        </w:rPr>
        <w:t xml:space="preserve">$15,000</w:t>
      </w:r>
      <w:r>
        <w:t xml:space="preserve">]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2157.068, Government Code, is amended by amending Subsections (e-1) and (e-2) and adding Subsection (e-4)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provided by Subsection (e-4), a</w:t>
      </w:r>
      <w:r>
        <w:t xml:space="preserve"> [</w:t>
      </w:r>
      <w:r>
        <w:rPr>
          <w:strike/>
        </w:rPr>
        <w:t xml:space="preserve">A</w:t>
      </w:r>
      <w:r>
        <w:t xml:space="preserve">]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w:t>
      </w:r>
      <w:r>
        <w:rPr>
          <w:u w:val="single"/>
        </w:rPr>
        <w:t xml:space="preserve">$10</w:t>
      </w:r>
      <w:r>
        <w:t xml:space="preserve"> [</w:t>
      </w:r>
      <w:r>
        <w:rPr>
          <w:strike/>
        </w:rPr>
        <w:t xml:space="preserve">$5</w:t>
      </w:r>
      <w:r>
        <w:t xml:space="preserve">]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w:t>
      </w:r>
      <w:r>
        <w:rPr>
          <w:u w:val="single"/>
        </w:rPr>
        <w:t xml:space="preserve">$10</w:t>
      </w:r>
      <w:r>
        <w:t xml:space="preserve"> [</w:t>
      </w:r>
      <w:r>
        <w:rPr>
          <w:strike/>
        </w:rPr>
        <w:t xml:space="preserve">$5</w:t>
      </w:r>
      <w:r>
        <w:t xml:space="preserve">] million.</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For a contract with a value of more than $5 million but not more than $10 million, a state agency may purchase a commodity item using a purchasing method designated by the comptroller under Section 2157.006(a)(2).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2166.2551, Government Code, is amended to read as follows:</w:t>
      </w:r>
    </w:p>
    <w:p w:rsidR="003F3435" w:rsidRDefault="0032493E">
      <w:pPr>
        <w:spacing w:line="480" w:lineRule="auto"/>
        <w:ind w:firstLine="720"/>
        <w:jc w:val="both"/>
      </w:pPr>
      <w:r>
        <w:t xml:space="preserve">Sec.</w:t>
      </w:r>
      <w:r xml:space="preserve">
        <w:t> </w:t>
      </w:r>
      <w:r>
        <w:t xml:space="preserve">2166.2551.</w:t>
      </w:r>
      <w:r xml:space="preserve">
        <w:t> </w:t>
      </w:r>
      <w:r xml:space="preserve">
        <w:t> </w:t>
      </w:r>
      <w:r>
        <w:t xml:space="preserve">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2254.006, Government Code, is amended to read as follows:</w:t>
      </w:r>
    </w:p>
    <w:p w:rsidR="003F3435" w:rsidRDefault="0032493E">
      <w:pPr>
        <w:spacing w:line="480" w:lineRule="auto"/>
        <w:ind w:firstLine="720"/>
        <w:jc w:val="both"/>
      </w:pPr>
      <w:r>
        <w:t xml:space="preserve">Sec.</w:t>
      </w:r>
      <w:r xml:space="preserve">
        <w:t> </w:t>
      </w:r>
      <w:r>
        <w:t xml:space="preserve">2254.006.</w:t>
      </w:r>
      <w:r xml:space="preserve">
        <w:t> </w:t>
      </w:r>
      <w:r xml:space="preserve">
        <w:t> </w:t>
      </w:r>
      <w:r>
        <w:t xml:space="preserve">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2254, Government Code, is amended by adding Section 2254.008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2254.008.</w:t>
      </w:r>
      <w:r>
        <w:rPr>
          <w:u w:val="single"/>
        </w:rPr>
        <w:t xml:space="preserve"> </w:t>
      </w:r>
      <w:r>
        <w:rPr>
          <w:u w:val="single"/>
        </w:rPr>
        <w:t xml:space="preserve"> </w:t>
      </w:r>
      <w:r>
        <w:rPr>
          <w:u w:val="single"/>
        </w:rPr>
        <w:t xml:space="preserve">CONTRACT FOR PROFESSIONAL SERVICES OF PHYSICIANS, OPTOMETRISTS, AND REGISTERED NURSES. </w:t>
      </w:r>
      <w:r>
        <w:rPr>
          <w:u w:val="single"/>
        </w:rPr>
        <w:t xml:space="preserve"> </w:t>
      </w:r>
      <w:r>
        <w:rPr>
          <w:u w:val="single"/>
        </w:rPr>
        <w:t xml:space="preserve">(a) </w:t>
      </w:r>
      <w:r>
        <w:rPr>
          <w:u w:val="single"/>
        </w:rPr>
        <w:t xml:space="preserve"> </w:t>
      </w:r>
      <w:r>
        <w:rPr>
          <w:u w:val="single"/>
        </w:rPr>
        <w:t xml:space="preserve">Notwithstanding Section 2254.003, if a governmental entity is procuring services provided in connection with the professional employment or practice of a professional described by Section 2254.002(2)(B)(v),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agreement to payment of a set fee, as a range or lump-sum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2155.083 and 2261.051, a contract awarded under this section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2254.0301(a),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entity enters into the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2262.051,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outline for the training a state agency must provide to the agency's procurement evaluators related to the goods and services the evaluator reviews for purchase by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procurement in an amount that exceeds $20 million, the information a state agency must include in a contract file on the evaluator for that procurement, including the reasons the person was selected and the person's relevant qualifications.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procurement in an amount that exceeds $20 million other than a contract entered into by the comptroller under Section 2155.061, the guide must require a state agency to notify interested parties at least two months before the date the agency issues the solicitation for the procurement.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As soon as practicable after the effective date of this Act, the Department of Information Resources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