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802</w:t>
      </w:r>
    </w:p>
    <w:p w:rsidR="003F3435" w:rsidRDefault="0032493E">
      <w:pPr>
        <w:ind w:firstLine="720"/>
        <w:jc w:val="both"/>
      </w:pPr>
      <w:r>
        <w:t xml:space="preserve">(Leach, Klick,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required resource access assistance offer before an abortion is performed or induced.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REQUIRED PRE-ABORTION RESOURCE ACCESS ASSISTANCE OFFER.  (a)  In addition to the informed consent requirements under Section 171.012, except during a medical emergency, and before the abortion is performed or induced, the physician who is to perform or induce an abortion shall confirm the pregnant woman received a pre-abortion resource access assistance offer, as required by this section, by verifying the unique identifying number, devoid of the woman's personally identifiable information, as provided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agent providing a resource access assistance offer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as a counselor, doctor, psychologist, social worker, nurse, advanced practice registered nurse, community health worker, physician's assistant, or marriage and family therapist;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acting under the supervision of an individual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authorized under a contract with the commission to provide resource access assistance offers and support services on behalf of this state in accordance with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 a training program on identifying and assisting victims of human trafficking using a standardized curriculum created by the human trafficking prevention task force established under Section 402.035,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comply with medical records privacy laws under Chapter 181;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last two years,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performed or induced an abortion;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served as a director, board member, officer, volunteer, or employee for an abortion facility licensed under Chapter 245;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refer a woman to an abortion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resource access assistance offer must be provided by and on behalf of this state at no cost to the pregnant woman from a care agent who meets the qualifications described by Subsection (b).  The care agent during a resource access assistance offer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eligibility for and offer of assistance in obtaining support services other than abortion for the woman or unborn child's biological father, including housing, employment, resume development, child care, prenatal and postpartum medical care, mental health or behavioral counselling, adoption services, financial assistance, abuse or neglect prevention assistance, substance or alcohol abuse prevention assistance, and health benefit plan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 on available public and private resources to address the woman's or biological father's socioeconomic needs;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screening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violence, abuse, and neglect victimization;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coercion of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human trafficking victimization.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care agent who obtains information that the pregnant woman is a victim of human trafficking or coercion of abortion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report to the appropriate law enforcement agency of the suspected human trafficking or coercion of abortion, if, before submitting the report, the care agent: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a written disclosure to the pregnant woman that the woman's identifying information will be provided in the report;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receiving the written disclosure described by Paragraph (A), the pregnant woman consents to the care agent submitting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pregnant woman information on the methods available for the woman to report human trafficking or coercion of abortion to the appropriate law enforcement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 agent shall request a unique identifying number, devoid of the pregnant woman's personally identifiable information, from the system developed by the commission to certify that the woman received the resource access assistance offer.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maintain an authentication system that provides the pregnant woman a unique identifying number required under this section.  The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care agent to request a unique identifying number for the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physician who is to perform or induce an abortion to verify the unique identifying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identity of an individual pregnant woman, care agent, or physician who is to perform or induce the abortion is not disclosed in the authentication system;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personal information for the pregnant woman, care agent, or physician as soon as the information is not needed to verify the unique identifying number.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single toll-free telephone number through which a woman seeking an abortion in this state may receive a resource access assistance offer on a 24-hour basis.  The commission must ensure the placed call automatically routes the woman to a care agent at a contracting agency to provide the resource access assistance offer.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pregnant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any information to the care agent or contracting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initiate or complete services offered under this section to obtain an abortion;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decline services under this section at any time;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accepting a resource assistance offer, shall retain access to the offer until the second anniversary of the date of acceptance, regardless of the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documentation of the receipt of the resource access assistance offer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receipt of the resource access assistance offer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April 1, 2023.</w:t>
      </w:r>
    </w:p>
    <w:p w:rsidR="003F3435" w:rsidRDefault="0032493E">
      <w:pPr>
        <w:spacing w:line="480" w:lineRule="auto"/>
        <w:ind w:firstLine="720"/>
        <w:jc w:val="both"/>
      </w:pPr>
      <w:r>
        <w:t xml:space="preserve">(b)</w:t>
      </w:r>
      <w:r xml:space="preserve">
        <w:t> </w:t>
      </w:r>
      <w:r xml:space="preserve">
        <w:t> </w:t>
      </w:r>
      <w:r>
        <w:t xml:space="preserve">Not later than August 31, 2022,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April 1, 2023, the Health and Human Services Commission shall contract with one or more contracting agencies that employ care agents throughout this state to provide the pre-abortion resource access assistance offer and assistance in obtaining support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or induced on or after April 1, 2023.  An abortion performed or induced before April 1, 2023,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the Act using other appropriations available for the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