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87R3070 MCF-D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care of pregnant women in county jail or in the custody of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501, Government Code, is amended by adding Section 501.0668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501.0668.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DUTIES FOLLOWING MISCARRIAGE OR PHYSICAL OR SEXUAL ABUSE OF PREGNANT INMATE.  As soon as practicable after receiving a report of a miscarriage or physical or sexual abuse of a pregnant inmate, the department shall ensure that an appropriate health care professional promptly: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reviews the health care services provided to the inmate;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orders additional health care services, including mental health services, as the health care professional considers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351, Local Government Code, is amended by adding Section 351.048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351.048.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DUTIES FOLLOWING MISCARRIAGE OR PHYSICAL OR SEXUAL ABUSE OF PREGNANT PRISONER.  As soon as practicable after receiving a report of a miscarriage or physical or sexual abuse of a pregnant prisoner while in the custody of a county jail, the sheriff shall ensure that an appropriate health care professional promptly: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reviews the health care services provided to the prisoner;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orders additional health care services, including mental health services, as the health care professional considers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