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87R5001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wine certain wineries may sell directly to consumers.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16.011, the holder of a winery permit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manufacture, bottle, label, and package wine containing not more than 24 percent alcohol by volume;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manufacture fruit brandy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use that brandy on the winery permit holder's permitted premises for fortifying purposes only;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sell that brandy to other winery permit holders;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import or buy fruit brandy from a permit holder authorized to manufacture fruit brandy and use that brandy on the winery permit holder's permitted premises for fortifying purposes only;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sell wine in this state to or buy wine from permit holders authorized to purchase and sell wine, including holders of wholesaler's permits and winery permits;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sell wine to ultimate consumers: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consumption on the winery premises;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unbroken packages for off-premises consumption [</w:t>
      </w:r>
      <w:r>
        <w:rPr>
          <w:strike/>
        </w:rPr>
        <w:t xml:space="preserve">in an amount not to exceed 35,000 gallons annually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sell the wine outside this state to qualified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blend wines;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dispense free wine for consumption on the winery premises;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purchase and import wine from the holder of a nonresident seller's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54.02.</w:t>
      </w:r>
      <w:r xml:space="preserve">
        <w:t> </w:t>
      </w:r>
      <w:r xml:space="preserve">
        <w:t> </w:t>
      </w:r>
      <w:r>
        <w:t xml:space="preserve">PROHIBITED ACTIVITIES.  The holder of an out-of-state winery direct shipper's permit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sell or ship wine to a minor;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deliver wine to a consumer using a carrier that does not hold a carrier's permit under this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deliver to the same consumer in this state more than nine gallons of wine within any calendar month or more than 36 gallons of wine within any 12-month period[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sell to ultimate consumers more than 35,000 gallons of wine annually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