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827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2021; March</w:t>
      </w:r>
      <w:r xml:space="preserve">
        <w:t> </w:t>
      </w:r>
      <w:r>
        <w:t xml:space="preserve">11,</w:t>
      </w:r>
      <w:r xml:space="preserve">
        <w:t> </w:t>
      </w:r>
      <w:r>
        <w:t xml:space="preserve">2021, read first time and referred to Committee on Health &amp; Human Services; March</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827</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health benefit plan cost-sharing requirements for prescription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1358, Insurance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COST-SHARING LIMIT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1358.101.</w:t>
      </w:r>
      <w:r>
        <w:rPr>
          <w:u w:val="single"/>
        </w:rPr>
        <w:t xml:space="preserve"> </w:t>
      </w:r>
      <w:r>
        <w:rPr>
          <w:u w:val="single"/>
        </w:rPr>
        <w:t xml:space="preserve"> </w:t>
      </w:r>
      <w:r>
        <w:rPr>
          <w:u w:val="single"/>
        </w:rPr>
        <w:t xml:space="preserve">APPLICABILITY OF SUBCHAPTER.  (a)</w:t>
      </w:r>
      <w:r>
        <w:rPr>
          <w:u w:val="single"/>
        </w:rPr>
        <w:t xml:space="preserve"> </w:t>
      </w:r>
      <w:r>
        <w:rPr>
          <w:u w:val="single"/>
        </w:rPr>
        <w:t xml:space="preserve"> </w:t>
      </w:r>
      <w:r>
        <w:rPr>
          <w:u w:val="single"/>
        </w:rP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subchapter applies to coverage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1358.102.</w:t>
      </w:r>
      <w:r>
        <w:rPr>
          <w:u w:val="single"/>
        </w:rPr>
        <w:t xml:space="preserve"> </w:t>
      </w:r>
      <w:r>
        <w:rPr>
          <w:u w:val="single"/>
        </w:rPr>
        <w:t xml:space="preserve"> </w:t>
      </w:r>
      <w:r>
        <w:rPr>
          <w:u w:val="single"/>
        </w:rPr>
        <w:t xml:space="preserve">EXCEPTION.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single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1358.101;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and accident coverage provided by a risk pool created under Chapter 172, Local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1358.103.</w:t>
      </w:r>
      <w:r>
        <w:rPr>
          <w:u w:val="single"/>
        </w:rPr>
        <w:t xml:space="preserve"> </w:t>
      </w:r>
      <w:r>
        <w:rPr>
          <w:u w:val="single"/>
        </w:rPr>
        <w:t xml:space="preserve"> </w:t>
      </w:r>
      <w:r>
        <w:rPr>
          <w:u w:val="single"/>
        </w:rPr>
        <w:t xml:space="preserve">LIMIT ON COST-SHARING REQUIREMENT.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"insulin" means a prescription drug that contains insulin and is used to treat diabetes. </w:t>
      </w:r>
      <w:r>
        <w:rPr>
          <w:u w:val="single"/>
        </w:rPr>
        <w:t xml:space="preserve"> </w:t>
      </w:r>
      <w:r>
        <w:rPr>
          <w:u w:val="single"/>
        </w:rPr>
        <w:t xml:space="preserve">The term does not include an insulin drug that is administered to a patient intravenously.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may not impose a cost-sharing provision for insulin that is included in the health benefit plan's formulary if the total amount the enrollee is required to pay exceeds $50 for a 30-day supply, regardless of the amount or type of insulin needed to fill the enrollee's prescription.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