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87R3853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833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tax refund for sales tax overpayments by certain oil or gas severance taxpayers.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151, Tax Code, is amended by adding Section 151.4305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151.4305.</w:t>
      </w:r>
      <w:r>
        <w:rPr>
          <w:u w:val="single"/>
        </w:rPr>
        <w:t xml:space="preserve"> </w:t>
      </w:r>
      <w:r>
        <w:rPr>
          <w:u w:val="single"/>
        </w:rPr>
        <w:t xml:space="preserve"> </w:t>
      </w:r>
      <w:r>
        <w:rPr>
          <w:u w:val="single"/>
        </w:rPr>
        <w:t xml:space="preserve">TAX REFUNDS FOR OIL OR GAS SEVERANCE TAXPAYERS.  (a) Notwithstanding Section 111.104(b), a person who files a report under Section 201.203, 201.2035, 202.201, or 202.202 and who does not hold a permit under this chapter may obtain a refund for taxes paid under this chapter in error to a person who holds a permit under this chapter by filing a claim for refund with the comptroller within the limitation period specified by Subchapter D, Chapter 111.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may provide additional procedures for claiming a refund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