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858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information collected by a metropolitan rapid transit authority, regional transportation authority, municipal transit department, or coordinated county transportation authority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451.061, Transportation Code, is amended by amending Subsection (f) and adding Subsection (g)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(g), personal</w:t>
      </w:r>
      <w:r>
        <w:t xml:space="preserve"> </w:t>
      </w:r>
      <w:r>
        <w:t xml:space="preserve">[</w:t>
      </w:r>
      <w:r>
        <w:rPr>
          <w:strike/>
        </w:rPr>
        <w:t xml:space="preserve">Personal</w:t>
      </w:r>
      <w:r>
        <w:t xml:space="preserve">] identifying information collected by an authority is confidential and not subject to disclosure under Chapter 552, Government Code, including a person's:</w:t>
      </w:r>
    </w:p>
    <w:p w:rsidR="003F3435" w:rsidRDefault="0032493E">
      <w:pPr>
        <w:spacing w:line="480" w:lineRule="auto"/>
        <w:ind w:firstLine="1440"/>
        <w:jc w:val="both"/>
      </w:pPr>
      <w:r>
        <w:t xml:space="preserve">(1)</w:t>
      </w:r>
      <w:r xml:space="preserve">
        <w:t> </w:t>
      </w:r>
      <w:r xml:space="preserve">
        <w:t> </w:t>
      </w:r>
      <w:r>
        <w:t xml:space="preserve">name, address, e-mail address, and phone number;</w:t>
      </w:r>
    </w:p>
    <w:p w:rsidR="003F3435" w:rsidRDefault="0032493E">
      <w:pPr>
        <w:spacing w:line="480" w:lineRule="auto"/>
        <w:ind w:firstLine="1440"/>
        <w:jc w:val="both"/>
      </w:pPr>
      <w:r>
        <w:t xml:space="preserve">(2)</w:t>
      </w:r>
      <w:r xml:space="preserve">
        <w:t> </w:t>
      </w:r>
      <w:r xml:space="preserve">
        <w:t> </w:t>
      </w:r>
      <w:r>
        <w:t xml:space="preserve">account number, password, payment transaction activity, toll or charge record, or credit, debit, or other payment card number;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trip data, including the time, date, origin, and destination of a trip, and demographic information collected when the person purchases a ticket or schedules a trip; and</w:t>
      </w:r>
    </w:p>
    <w:p w:rsidR="003F3435" w:rsidRDefault="0032493E">
      <w:pPr>
        <w:spacing w:line="480" w:lineRule="auto"/>
        <w:ind w:firstLine="1440"/>
        <w:jc w:val="both"/>
      </w:pPr>
      <w:r>
        <w:rPr>
          <w:u w:val="single"/>
        </w:rPr>
        <w:t xml:space="preserve">(4)</w:t>
      </w:r>
      <w:r xml:space="preserve">
        <w:t> </w:t>
      </w:r>
      <w:r xml:space="preserve">
        <w:t> </w:t>
      </w:r>
      <w:r>
        <w:t xml:space="preserve">other personal [</w:t>
      </w:r>
      <w:r>
        <w:rPr>
          <w:strike/>
        </w:rPr>
        <w:t xml:space="preserve">financial</w:t>
      </w:r>
      <w:r>
        <w:t xml:space="preserve">] information</w:t>
      </w:r>
      <w:r>
        <w:rPr>
          <w:u w:val="single"/>
        </w:rPr>
        <w:t xml:space="preserve">, including financial information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Personal identifying information described by Subsection (f)(3) may be disclosed to a governmental agency or institution of higher education, as defined by Section 61.003,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452.061, Transportation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personal</w:t>
      </w:r>
      <w:r>
        <w:t xml:space="preserve"> </w:t>
      </w:r>
      <w:r>
        <w:t xml:space="preserve">[</w:t>
      </w:r>
      <w:r>
        <w:rPr>
          <w:strike/>
        </w:rPr>
        <w:t xml:space="preserve">Personal</w:t>
      </w:r>
      <w:r>
        <w:t xml:space="preserve">] identifying information collected by an authority is confidential and not subject to disclosure under Chapter 552, Government Code, including a person's:</w:t>
      </w:r>
    </w:p>
    <w:p w:rsidR="003F3435" w:rsidRDefault="0032493E">
      <w:pPr>
        <w:spacing w:line="480" w:lineRule="auto"/>
        <w:ind w:firstLine="1440"/>
        <w:jc w:val="both"/>
      </w:pPr>
      <w:r>
        <w:t xml:space="preserve">(1)</w:t>
      </w:r>
      <w:r xml:space="preserve">
        <w:t> </w:t>
      </w:r>
      <w:r xml:space="preserve">
        <w:t> </w:t>
      </w:r>
      <w:r>
        <w:t xml:space="preserve">name, address, e-mail address, and phone number;</w:t>
      </w:r>
    </w:p>
    <w:p w:rsidR="003F3435" w:rsidRDefault="0032493E">
      <w:pPr>
        <w:spacing w:line="480" w:lineRule="auto"/>
        <w:ind w:firstLine="1440"/>
        <w:jc w:val="both"/>
      </w:pPr>
      <w:r>
        <w:t xml:space="preserve">(2)</w:t>
      </w:r>
      <w:r xml:space="preserve">
        <w:t> </w:t>
      </w:r>
      <w:r xml:space="preserve">
        <w:t> </w:t>
      </w:r>
      <w:r>
        <w:t xml:space="preserve">account number, password, payment transaction activity, toll or charge record, or credit, debit, or other payment card number;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trip data, including the time, date, origin, and destination of a trip, and demographic information collected when the person purchases a ticket or schedules a trip; and</w:t>
      </w:r>
    </w:p>
    <w:p w:rsidR="003F3435" w:rsidRDefault="0032493E">
      <w:pPr>
        <w:spacing w:line="480" w:lineRule="auto"/>
        <w:ind w:firstLine="1440"/>
        <w:jc w:val="both"/>
      </w:pPr>
      <w:r>
        <w:rPr>
          <w:u w:val="single"/>
        </w:rPr>
        <w:t xml:space="preserve">(4)</w:t>
      </w:r>
      <w:r xml:space="preserve">
        <w:t> </w:t>
      </w:r>
      <w:r xml:space="preserve">
        <w:t> </w:t>
      </w:r>
      <w:r>
        <w:t xml:space="preserve">other personal [</w:t>
      </w:r>
      <w:r>
        <w:rPr>
          <w:strike/>
        </w:rPr>
        <w:t xml:space="preserve">financial</w:t>
      </w:r>
      <w:r>
        <w:t xml:space="preserve">] information</w:t>
      </w:r>
      <w:r>
        <w:rPr>
          <w:u w:val="single"/>
        </w:rPr>
        <w:t xml:space="preserve">, including financial information</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Personal identifying information described by Subsection (e)(3) may be disclosed to a governmental agency or institution of higher education, as defined by Section 61.003,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453.104, Transportation Code, is amended to read as follows:</w:t>
      </w:r>
    </w:p>
    <w:p w:rsidR="003F3435" w:rsidRDefault="0032493E">
      <w:pPr>
        <w:spacing w:line="480" w:lineRule="auto"/>
        <w:ind w:firstLine="720"/>
        <w:jc w:val="both"/>
      </w:pPr>
      <w:r>
        <w:t xml:space="preserve">Sec.</w:t>
      </w:r>
      <w:r xml:space="preserve">
        <w:t> </w:t>
      </w:r>
      <w:r>
        <w:t xml:space="preserve">453.104.</w:t>
      </w:r>
      <w:r xml:space="preserve">
        <w:t> </w:t>
      </w:r>
      <w:r xml:space="preserve">
        <w:t> </w:t>
      </w:r>
      <w:r>
        <w:t xml:space="preserve">FARES AND OTHER CHARGES.  </w:t>
      </w:r>
      <w:r>
        <w:rPr>
          <w:u w:val="single"/>
        </w:rPr>
        <w:t xml:space="preserve">(a)</w:t>
      </w:r>
      <w:r>
        <w:t xml:space="preserve">  The board shall, after a public hearing, impose reasonable and nondiscriminatory fares, tolls, charges, rents, or other compensation for the use of the transit department system sufficient to produce revenue, together with receipts from taxes imposed by the transit department, in an amount adequate to:</w:t>
      </w:r>
    </w:p>
    <w:p w:rsidR="003F3435" w:rsidRDefault="0032493E">
      <w:pPr>
        <w:spacing w:line="480" w:lineRule="auto"/>
        <w:ind w:firstLine="1440"/>
        <w:jc w:val="both"/>
      </w:pPr>
      <w:r>
        <w:t xml:space="preserve">(1)</w:t>
      </w:r>
      <w:r xml:space="preserve">
        <w:t> </w:t>
      </w:r>
      <w:r xml:space="preserve">
        <w:t> </w:t>
      </w:r>
      <w:r>
        <w:t xml:space="preserve">pay all the expenses necessary to operate and maintain the transit department system;</w:t>
      </w:r>
    </w:p>
    <w:p w:rsidR="003F3435" w:rsidRDefault="0032493E">
      <w:pPr>
        <w:spacing w:line="480" w:lineRule="auto"/>
        <w:ind w:firstLine="1440"/>
        <w:jc w:val="both"/>
      </w:pPr>
      <w:r>
        <w:t xml:space="preserve">(2)</w:t>
      </w:r>
      <w:r xml:space="preserve">
        <w:t> </w:t>
      </w:r>
      <w:r xml:space="preserve">
        <w:t> </w:t>
      </w:r>
      <w:r>
        <w:t xml:space="preserve">pay when due the principal of and interest on, and sinking fund and reserve fund payments agreed to be made with respect to, all bonds that are issued by the board and payable in whole or part from the revenue; and</w:t>
      </w:r>
    </w:p>
    <w:p w:rsidR="003F3435" w:rsidRDefault="0032493E">
      <w:pPr>
        <w:spacing w:line="480" w:lineRule="auto"/>
        <w:ind w:firstLine="1440"/>
        <w:jc w:val="both"/>
      </w:pPr>
      <w:r>
        <w:t xml:space="preserve">(3)</w:t>
      </w:r>
      <w:r xml:space="preserve">
        <w:t> </w:t>
      </w:r>
      <w:r xml:space="preserve">
        <w:t> </w:t>
      </w:r>
      <w: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personal identifying information collected by a transit department is confidential and not subject to disclosure under Chapter 552, Government Code, including a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address, e-mail address, and phone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account number, password, payment transaction activity, toll or charge record, or credit, debit, or other payment card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trip data, including the time, date, origin, and destination of a trip, and demographic information collected when the person purchases a ticket or schedules a trip;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personal information, including financial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Personal identifying information described by Subsection (b)(3) may be disclosed to a governmental agency or institution of higher education, as defined by Section 61.003, Education Code, by a transit department if the requestor confirms in writing that the use of the information will be strictly limited to use in research or in producing statistical reports, but only if the information is not published, redisclosed, sold, or used to contact any individual.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460.109, Transportation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personal</w:t>
      </w:r>
      <w:r>
        <w:t xml:space="preserve"> </w:t>
      </w:r>
      <w:r>
        <w:t xml:space="preserve">[</w:t>
      </w:r>
      <w:r>
        <w:rPr>
          <w:strike/>
        </w:rPr>
        <w:t xml:space="preserve">Personal</w:t>
      </w:r>
      <w:r>
        <w:t xml:space="preserve">] identifying information collected by an authority is confidential and not subject to disclosure under Chapter 552, Government Code, including a person's:</w:t>
      </w:r>
    </w:p>
    <w:p w:rsidR="003F3435" w:rsidRDefault="0032493E">
      <w:pPr>
        <w:spacing w:line="480" w:lineRule="auto"/>
        <w:ind w:firstLine="1440"/>
        <w:jc w:val="both"/>
      </w:pPr>
      <w:r>
        <w:t xml:space="preserve">(1)</w:t>
      </w:r>
      <w:r xml:space="preserve">
        <w:t> </w:t>
      </w:r>
      <w:r xml:space="preserve">
        <w:t> </w:t>
      </w:r>
      <w:r>
        <w:t xml:space="preserve">name, address, e-mail address, and phone number;</w:t>
      </w:r>
    </w:p>
    <w:p w:rsidR="003F3435" w:rsidRDefault="0032493E">
      <w:pPr>
        <w:spacing w:line="480" w:lineRule="auto"/>
        <w:ind w:firstLine="1440"/>
        <w:jc w:val="both"/>
      </w:pPr>
      <w:r>
        <w:t xml:space="preserve">(2)</w:t>
      </w:r>
      <w:r xml:space="preserve">
        <w:t> </w:t>
      </w:r>
      <w:r xml:space="preserve">
        <w:t> </w:t>
      </w:r>
      <w:r>
        <w:t xml:space="preserve">account number, password, payment transaction activity, toll or charge record, or credit, debit, or other payment card number;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trip data, including the time, date, origin, and destination of a trip, and demographic information collected when the person purchases a ticket or schedules a trip; and</w:t>
      </w:r>
    </w:p>
    <w:p w:rsidR="003F3435" w:rsidRDefault="0032493E">
      <w:pPr>
        <w:spacing w:line="480" w:lineRule="auto"/>
        <w:ind w:firstLine="1440"/>
        <w:jc w:val="both"/>
      </w:pPr>
      <w:r>
        <w:rPr>
          <w:u w:val="single"/>
        </w:rPr>
        <w:t xml:space="preserve">(4)</w:t>
      </w:r>
      <w:r xml:space="preserve">
        <w:t> </w:t>
      </w:r>
      <w:r xml:space="preserve">
        <w:t> </w:t>
      </w:r>
      <w:r>
        <w:t xml:space="preserve">other personal [</w:t>
      </w:r>
      <w:r>
        <w:rPr>
          <w:strike/>
        </w:rPr>
        <w:t xml:space="preserve">financial</w:t>
      </w:r>
      <w:r>
        <w:t xml:space="preserve">] information</w:t>
      </w:r>
      <w:r>
        <w:rPr>
          <w:u w:val="single"/>
        </w:rPr>
        <w:t xml:space="preserve">, including financial information</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Personal identifying information described by Subsection (e)(3) may be disclosed to a governmental agency or institution of higher education, as defined by Section 61.003,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that is received by a regional transportation authority, metropolitan rapid transit authority, municipal transit department, or coordinated county transportation authority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