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876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county in which a person may apply for the registration of and title for a motor vehicle.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501.023(a),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owner of a motor vehicle must present identification and apply for a title as prescribed by the department, unless otherwise exempted by law.</w:t>
      </w:r>
      <w:r xml:space="preserve">
        <w:t> </w:t>
      </w:r>
      <w:r xml:space="preserve">
        <w:t> </w:t>
      </w:r>
      <w:r>
        <w:t xml:space="preserve">To obtain a title, the owner must apply:</w:t>
      </w:r>
    </w:p>
    <w:p w:rsidR="003F3435" w:rsidRDefault="0032493E">
      <w:pPr>
        <w:spacing w:line="480" w:lineRule="auto"/>
        <w:ind w:firstLine="1440"/>
        <w:jc w:val="both"/>
      </w:pPr>
      <w:r>
        <w:t xml:space="preserve">(1)</w:t>
      </w:r>
      <w:r xml:space="preserve">
        <w:t> </w:t>
      </w:r>
      <w:r xml:space="preserve">
        <w:t> </w:t>
      </w:r>
      <w:r>
        <w:t xml:space="preserve">to the county assessor-collector in the county in which:</w:t>
      </w:r>
    </w:p>
    <w:p w:rsidR="003F3435" w:rsidRDefault="0032493E">
      <w:pPr>
        <w:spacing w:line="480" w:lineRule="auto"/>
        <w:ind w:firstLine="2160"/>
        <w:jc w:val="both"/>
      </w:pPr>
      <w:r>
        <w:t xml:space="preserve">(A)</w:t>
      </w:r>
      <w:r xml:space="preserve">
        <w:t> </w:t>
      </w:r>
      <w:r xml:space="preserve">
        <w:t> </w:t>
      </w:r>
      <w:r>
        <w:t xml:space="preserve">the owner is domiciled; or</w:t>
      </w:r>
    </w:p>
    <w:p w:rsidR="003F3435" w:rsidRDefault="0032493E">
      <w:pPr>
        <w:spacing w:line="480" w:lineRule="auto"/>
        <w:ind w:firstLine="2160"/>
        <w:jc w:val="both"/>
      </w:pPr>
      <w:r>
        <w:t xml:space="preserve">(B)</w:t>
      </w:r>
      <w:r xml:space="preserve">
        <w:t> </w:t>
      </w:r>
      <w:r xml:space="preserve">
        <w:t> </w:t>
      </w:r>
      <w:r>
        <w:t xml:space="preserve">the motor vehicle is purchased or encumbered; or</w:t>
      </w:r>
    </w:p>
    <w:p w:rsidR="003F3435" w:rsidRDefault="0032493E">
      <w:pPr>
        <w:spacing w:line="480" w:lineRule="auto"/>
        <w:ind w:firstLine="1440"/>
        <w:jc w:val="both"/>
      </w:pPr>
      <w:r>
        <w:t xml:space="preserve">(2)</w:t>
      </w:r>
      <w:r xml:space="preserve">
        <w:t> </w:t>
      </w:r>
      <w:r xml:space="preserve">
        <w:t> </w:t>
      </w:r>
      <w:r>
        <w:t xml:space="preserve">to </w:t>
      </w:r>
      <w:r>
        <w:rPr>
          <w:u w:val="single"/>
        </w:rPr>
        <w:t xml:space="preserve">any</w:t>
      </w:r>
      <w:r>
        <w:t xml:space="preserve"> [</w:t>
      </w:r>
      <w:r>
        <w:rPr>
          <w:strike/>
        </w:rPr>
        <w:t xml:space="preserve">the</w:t>
      </w:r>
      <w:r>
        <w:t xml:space="preserve">] county assessor-collector [</w:t>
      </w:r>
      <w:r>
        <w:rPr>
          <w:strike/>
        </w:rPr>
        <w:t xml:space="preserve">of a county</w:t>
      </w:r>
      <w:r>
        <w:t xml:space="preserve">] who is willing to accept the application [</w:t>
      </w:r>
      <w:r>
        <w:rPr>
          <w:strike/>
        </w:rPr>
        <w:t xml:space="preserve">if the county assessor-collector's office of the county in which the owner resides is closed or may be closed for a protracted period of time as defined by the department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501.0234(d),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seller who applies for the registration or a title for a motor vehicle under Subsection (a)(1) </w:t>
      </w:r>
      <w:r>
        <w:rPr>
          <w:u w:val="single"/>
        </w:rPr>
        <w:t xml:space="preserve">may</w:t>
      </w:r>
      <w:r>
        <w:t xml:space="preserve"> [</w:t>
      </w:r>
      <w:r>
        <w:rPr>
          <w:strike/>
        </w:rPr>
        <w:t xml:space="preserve">shall</w:t>
      </w:r>
      <w:r>
        <w:t xml:space="preserve">] apply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county assessor-collector of the county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 is domiciled;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motor vehicle is purchased or encumbered;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any</w:t>
      </w:r>
      <w:r>
        <w:t xml:space="preserve"> [</w:t>
      </w:r>
      <w:r>
        <w:rPr>
          <w:strike/>
        </w:rPr>
        <w:t xml:space="preserve">in the</w:t>
      </w:r>
      <w:r>
        <w:t xml:space="preserve">] county </w:t>
      </w:r>
      <w:r>
        <w:rPr>
          <w:u w:val="single"/>
        </w:rPr>
        <w:t xml:space="preserve">assessor-collector who is willing to accept the application</w:t>
      </w:r>
      <w:r>
        <w:t xml:space="preserve"> [</w:t>
      </w:r>
      <w:r>
        <w:rPr>
          <w:strike/>
        </w:rPr>
        <w:t xml:space="preserve">as directed by the purchaser from the counties set forth in Section 501.023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501.030(e),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Before a motor vehicle that is required to be registered in this state and that is brought into this state by a person other than a manufacturer or importer may be bargained, sold, transferred, or delivered with an intent to pass an interest in the vehicle or encumbered by a lien, the owner must apply for a title in a manner prescribed by the department to the county assessor-collector for the county in which the transaction is to take place </w:t>
      </w:r>
      <w:r>
        <w:rPr>
          <w:u w:val="single"/>
        </w:rPr>
        <w:t xml:space="preserve">or to any assessor-collector who is willing to accept the application</w:t>
      </w:r>
      <w:r>
        <w:t xml:space="preserve">.</w:t>
      </w:r>
      <w:r xml:space="preserve">
        <w:t> </w:t>
      </w:r>
      <w:r xml:space="preserve">
        <w:t> </w:t>
      </w:r>
      <w:r>
        <w:t xml:space="preserve">The assessor-collector may not issue a title receipt unless the applicant delivers to the assessor-collector satisfactory evidence showing that the applicant is the owner of the vehicle and that the vehicle is free of any undisclosed liens.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502.0023(b),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system of extended registration under this section must allow the owner of a commercial fleet to register[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entire commercial fleet in  the county  of the owner's residence or principal place of business </w:t>
      </w:r>
      <w:r>
        <w:rPr>
          <w:u w:val="single"/>
        </w:rPr>
        <w:t xml:space="preserve">or in any county in which the county assessor-collector is willing to accept the registration</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motor vehicles in a commercial fleet that are operated most regularly in the same county</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502.040(b),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must be accompanied by personal identification as determined by department rule and made in a manner prescribed by the department </w:t>
      </w:r>
      <w:r>
        <w:rPr>
          <w:u w:val="single"/>
        </w:rPr>
        <w:t xml:space="preserve">through</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through</w:t>
      </w:r>
      <w:r>
        <w:t xml:space="preserve">] the county assessor-collector of the county in which the owner resides; or</w:t>
      </w:r>
    </w:p>
    <w:p w:rsidR="003F3435" w:rsidRDefault="0032493E">
      <w:pPr>
        <w:spacing w:line="480" w:lineRule="auto"/>
        <w:ind w:firstLine="1440"/>
        <w:jc w:val="both"/>
      </w:pPr>
      <w:r>
        <w:t xml:space="preserve">(2)</w:t>
      </w:r>
      <w:r xml:space="preserve">
        <w:t> </w:t>
      </w:r>
      <w:r xml:space="preserve">
        <w:t> </w:t>
      </w:r>
      <w:r>
        <w:rPr>
          <w:u w:val="single"/>
        </w:rPr>
        <w:t xml:space="preserve">any</w:t>
      </w:r>
      <w:r xml:space="preserve">
        <w:t> </w:t>
      </w:r>
      <w:r xml:space="preserve">
        <w:t> </w:t>
      </w:r>
      <w:r>
        <w:t xml:space="preserve">[</w:t>
      </w:r>
      <w:r>
        <w:rPr>
          <w:strike/>
        </w:rPr>
        <w:t xml:space="preserve">if the office of that assessor-collector is closed, or may be closed for a protracted period of time, as defined by department rule, through a</w:t>
      </w:r>
      <w:r>
        <w:t xml:space="preserve">] county assessor-collector who is willing to accept the application.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502.041(a),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502.040, the owner of a vehicle may concurrently apply for a title and for registration through the county assessor-collector of the county in which:</w:t>
      </w:r>
    </w:p>
    <w:p w:rsidR="003F3435" w:rsidRDefault="0032493E">
      <w:pPr>
        <w:spacing w:line="480" w:lineRule="auto"/>
        <w:ind w:firstLine="1440"/>
        <w:jc w:val="both"/>
      </w:pPr>
      <w:r>
        <w:t xml:space="preserve">(1)</w:t>
      </w:r>
      <w:r xml:space="preserve">
        <w:t> </w:t>
      </w:r>
      <w:r xml:space="preserve">
        <w:t> </w:t>
      </w:r>
      <w:r>
        <w:t xml:space="preserve">the owner resides;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vehicle is purchased or encumbered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assessor-collector is willing to accept the application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502.407(c),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at the time of the offense:</w:t>
      </w:r>
    </w:p>
    <w:p w:rsidR="003F3435" w:rsidRDefault="0032493E">
      <w:pPr>
        <w:spacing w:line="480" w:lineRule="auto"/>
        <w:ind w:firstLine="1440"/>
        <w:jc w:val="both"/>
      </w:pPr>
      <w:r>
        <w:t xml:space="preserve">(1)</w:t>
      </w:r>
      <w:r xml:space="preserve">
        <w:t> </w:t>
      </w:r>
      <w:r xml:space="preserve">
        <w:t> </w:t>
      </w:r>
      <w:r>
        <w:t xml:space="preserve">the office of the county assessor-collector for the county in which the owner of the vehicle resided was closed for a protracted period of time in accordance with </w:t>
      </w:r>
      <w:r>
        <w:rPr>
          <w:u w:val="single"/>
        </w:rPr>
        <w:t xml:space="preserve">department rules</w:t>
      </w:r>
      <w:r>
        <w:t xml:space="preserve"> </w:t>
      </w:r>
      <w:r>
        <w:t xml:space="preserve">[</w:t>
      </w:r>
      <w:r>
        <w:rPr>
          <w:strike/>
        </w:rPr>
        <w:t xml:space="preserve">Section 502.040(b)(2)</w:t>
      </w:r>
      <w:r>
        <w:t xml:space="preserve">]; and</w:t>
      </w:r>
    </w:p>
    <w:p w:rsidR="003F3435" w:rsidRDefault="0032493E">
      <w:pPr>
        <w:spacing w:line="480" w:lineRule="auto"/>
        <w:ind w:firstLine="1440"/>
        <w:jc w:val="both"/>
      </w:pPr>
      <w:r>
        <w:t xml:space="preserve">(2)</w:t>
      </w:r>
      <w:r xml:space="preserve">
        <w:t> </w:t>
      </w:r>
      <w:r xml:space="preserve">
        <w:t> </w:t>
      </w:r>
      <w:r>
        <w:t xml:space="preserve">the vehicle's registration was expired for 30 working days or less.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520.006, Transportation Code, is amended to read as follows:</w:t>
      </w:r>
    </w:p>
    <w:p w:rsidR="003F3435" w:rsidRDefault="0032493E">
      <w:pPr>
        <w:spacing w:line="480" w:lineRule="auto"/>
        <w:ind w:firstLine="720"/>
        <w:jc w:val="both"/>
      </w:pPr>
      <w:r>
        <w:t xml:space="preserve">Sec.</w:t>
      </w:r>
      <w:r xml:space="preserve">
        <w:t> </w:t>
      </w:r>
      <w:r>
        <w:t xml:space="preserve">520.006.</w:t>
      </w:r>
      <w:r xml:space="preserve">
        <w:t> </w:t>
      </w:r>
      <w:r xml:space="preserve">
        <w:t> </w:t>
      </w:r>
      <w:r>
        <w:rPr>
          <w:u w:val="single"/>
        </w:rPr>
        <w:t xml:space="preserve">COLLECTION OF FEES ON BEHALF OF ANOTHER ASSESSOR-COLLECTOR;</w:t>
      </w:r>
      <w:r>
        <w:t xml:space="preserve"> </w:t>
      </w:r>
      <w:r>
        <w:t xml:space="preserve">COMPENSATION OF ASSESSOR-COLLECTOR.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520.006(a-1) and (b), Transportation Code, are amended to read as follows:</w:t>
      </w:r>
    </w:p>
    <w:p w:rsidR="003F3435" w:rsidRDefault="0032493E">
      <w:pPr>
        <w:spacing w:line="480" w:lineRule="auto"/>
        <w:ind w:firstLine="720"/>
        <w:jc w:val="both"/>
      </w:pPr>
      <w:r>
        <w:t xml:space="preserve">(a-1)</w:t>
      </w:r>
      <w:r xml:space="preserve">
        <w:t> </w:t>
      </w:r>
      <w:r xml:space="preserve">
        <w:t> </w:t>
      </w:r>
      <w:r>
        <w:t xml:space="preserve">A county assessor-collector collecting fees on behalf of </w:t>
      </w:r>
      <w:r>
        <w:rPr>
          <w:u w:val="single"/>
        </w:rPr>
        <w:t xml:space="preserve">another</w:t>
      </w:r>
      <w:r>
        <w:t xml:space="preserve"> [</w:t>
      </w:r>
      <w:r>
        <w:rPr>
          <w:strike/>
        </w:rPr>
        <w:t xml:space="preserve">a</w:t>
      </w:r>
      <w:r>
        <w:t xml:space="preserve">] county assessor-collector [</w:t>
      </w:r>
      <w:r>
        <w:rPr>
          <w:strike/>
        </w:rPr>
        <w:t xml:space="preserve">whose office is closed or may be closed for a protracted period of time as defined by the department</w:t>
      </w:r>
      <w:r>
        <w:t xml:space="preserve">] for purposes of Section 501.023</w:t>
      </w:r>
      <w:r>
        <w:rPr>
          <w:u w:val="single"/>
        </w:rPr>
        <w:t xml:space="preserve">, 501.0234, 501.030, 502.0023,</w:t>
      </w:r>
      <w:r>
        <w:t xml:space="preserve"> [</w:t>
      </w:r>
      <w:r>
        <w:rPr>
          <w:strike/>
        </w:rPr>
        <w:t xml:space="preserve">or</w:t>
      </w:r>
      <w:r>
        <w:t xml:space="preserve">] 502.040</w:t>
      </w:r>
      <w:r>
        <w:rPr>
          <w:u w:val="single"/>
        </w:rPr>
        <w:t xml:space="preserve">, or 502.041 shall collect all taxes, fees, and other revenue based on the vehicle owner's county of residence.  The vehicle owner's county of residence shall be the recipient of all taxes, fees, and other revenue collected as a result of the transaction, except that the county processing the application may retain the portion of the title application fee under Section 501.138 and the processing and handling fee under Section 502.1911 that the tax assessor-collector is authorized to</w:t>
      </w:r>
      <w:r>
        <w:t xml:space="preserve"> [</w:t>
      </w:r>
      <w:r>
        <w:rPr>
          <w:strike/>
        </w:rPr>
        <w:t xml:space="preserve">may</w:t>
      </w:r>
      <w:r>
        <w:t xml:space="preserve">] retain [</w:t>
      </w:r>
      <w:r>
        <w:rPr>
          <w:strike/>
        </w:rPr>
        <w:t xml:space="preserve">the commission for fees collected, but shall allocate the fees to the county that is closed or may be closed for a protracted period of time</w:t>
      </w:r>
      <w:r>
        <w:t xml:space="preserve">].</w:t>
      </w:r>
    </w:p>
    <w:p w:rsidR="003F3435" w:rsidRDefault="0032493E">
      <w:pPr>
        <w:spacing w:line="480" w:lineRule="auto"/>
        <w:ind w:firstLine="720"/>
        <w:jc w:val="both"/>
      </w:pPr>
      <w:r>
        <w:t xml:space="preserve">(b)</w:t>
      </w:r>
      <w:r xml:space="preserve">
        <w:t> </w:t>
      </w:r>
      <w:r xml:space="preserve">
        <w:t> </w:t>
      </w:r>
      <w:r>
        <w:t xml:space="preserve">A county assessor-collector who is compensated under this section </w:t>
      </w:r>
      <w:r>
        <w:rPr>
          <w:u w:val="single"/>
        </w:rPr>
        <w:t xml:space="preserve">for processing a transaction</w:t>
      </w:r>
      <w:r>
        <w:t xml:space="preserve"> shall pay the entire expense of issuing registration receipts and license plates under Chapter 501 or 502 from the compensation allowed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521.144(c),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registration receipt issued by </w:t>
      </w:r>
      <w:r>
        <w:rPr>
          <w:u w:val="single"/>
        </w:rPr>
        <w:t xml:space="preserve">a</w:t>
      </w:r>
      <w:r>
        <w:t xml:space="preserve"> [</w:t>
      </w:r>
      <w:r>
        <w:rPr>
          <w:strike/>
        </w:rPr>
        <w:t xml:space="preserve">the</w:t>
      </w:r>
      <w:r>
        <w:t xml:space="preserve">] county assessor-collector </w:t>
      </w:r>
      <w:r>
        <w:rPr>
          <w:u w:val="single"/>
        </w:rPr>
        <w:t xml:space="preserve">in this state</w:t>
      </w:r>
      <w:r>
        <w:t xml:space="preserve"> [</w:t>
      </w:r>
      <w:r>
        <w:rPr>
          <w:strike/>
        </w:rPr>
        <w:t xml:space="preserve">of the county in which the new resident resides</w:t>
      </w:r>
      <w:r>
        <w:t xml:space="preserve">] is satisfactory evidence that a motor vehicle is registered under Chapter 502.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 501.023(e); and</w:t>
      </w:r>
    </w:p>
    <w:p w:rsidR="003F3435" w:rsidRDefault="0032493E">
      <w:pPr>
        <w:spacing w:line="480" w:lineRule="auto"/>
        <w:ind w:firstLine="1440"/>
        <w:jc w:val="both"/>
      </w:pPr>
      <w:r>
        <w:t xml:space="preserve">(2)</w:t>
      </w:r>
      <w:r xml:space="preserve">
        <w:t> </w:t>
      </w:r>
      <w:r xml:space="preserve">
        <w:t> </w:t>
      </w:r>
      <w:r>
        <w:t xml:space="preserve">Section 501.0234(e).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502.407(c), Transportation Code, as amended by this Act, applies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March 1, 2022.</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876 passed the Senate on April</w:t>
      </w:r>
      <w:r xml:space="preserve">
        <w:t> </w:t>
      </w:r>
      <w:r>
        <w:t xml:space="preserve">13,</w:t>
      </w:r>
      <w:r xml:space="preserve">
        <w:t> </w:t>
      </w:r>
      <w:r>
        <w:t xml:space="preserve">2021, by the following vote:  Yeas</w:t>
      </w:r>
      <w:r xml:space="preserve">
        <w:t> </w:t>
      </w:r>
      <w:r>
        <w:t xml:space="preserve">29, Nays</w:t>
      </w:r>
      <w:r xml:space="preserve">
        <w:t> </w:t>
      </w:r>
      <w:r>
        <w:t xml:space="preserve">2; and that the Senate concurred in House amendments on May</w:t>
      </w:r>
      <w:r xml:space="preserve">
        <w:t> </w:t>
      </w:r>
      <w:r>
        <w:t xml:space="preserve">27,</w:t>
      </w:r>
      <w:r xml:space="preserve">
        <w:t> </w:t>
      </w:r>
      <w:r>
        <w:t xml:space="preserve">2021, by the following vote:  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876 passed the House, with amendments, on May</w:t>
      </w:r>
      <w:r xml:space="preserve">
        <w:t> </w:t>
      </w:r>
      <w:r>
        <w:t xml:space="preserve">14,</w:t>
      </w:r>
      <w:r xml:space="preserve">
        <w:t> </w:t>
      </w:r>
      <w:r>
        <w:t xml:space="preserve">2021, by the following vote:  Yeas</w:t>
      </w:r>
      <w:r xml:space="preserve">
        <w:t> </w:t>
      </w:r>
      <w:r>
        <w:t xml:space="preserve">93, Nays</w:t>
      </w:r>
      <w:r xml:space="preserve">
        <w:t> </w:t>
      </w:r>
      <w:r>
        <w:t xml:space="preserve">35,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