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87R3419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w:t>
      </w:r>
      <w:r xml:space="preserve">
        <w:tab wTab="150" tlc="none" cTlc="0"/>
      </w:r>
      <w:r>
        <w:t xml:space="preserve">S.B.</w:t>
      </w:r>
      <w:r xml:space="preserve">
        <w:t> </w:t>
      </w:r>
      <w:r>
        <w:t xml:space="preserve">No.</w:t>
      </w:r>
      <w:r xml:space="preserve">
        <w:t> </w:t>
      </w:r>
      <w:r>
        <w:t xml:space="preserve">880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a dropout recovery competency-based educational pilot program provided through a campus or campus program charter or open-enrollment charter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 Education Code, is amended by adding Subchapter F to read as follows:</w:t>
      </w:r>
    </w:p>
    <w:p w:rsidR="003F3435" w:rsidRDefault="0032493E">
      <w:pPr>
        <w:spacing w:line="480" w:lineRule="auto"/>
        <w:jc w:val="center"/>
      </w:pPr>
      <w:r>
        <w:rPr>
          <w:u w:val="single"/>
        </w:rPr>
        <w:t xml:space="preserve">SUBCHAPTER F.  DROPOUT RECOVERY COMPETENCY-BASED EDUCATIONAL PILOT</w:t>
      </w:r>
      <w:r>
        <w:rPr>
          <w:u w:val="single"/>
        </w:rPr>
        <w:t xml:space="preserve"> </w:t>
      </w:r>
      <w:r>
        <w:rPr>
          <w:u w:val="single"/>
        </w:rPr>
        <w:t xml:space="preserve">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12.201.</w:t>
      </w:r>
      <w:r>
        <w:rPr>
          <w:u w:val="single"/>
        </w:rPr>
        <w:t xml:space="preserve"> </w:t>
      </w:r>
      <w:r>
        <w:rPr>
          <w:u w:val="single"/>
        </w:rPr>
        <w:t xml:space="preserve"> </w:t>
      </w:r>
      <w:r>
        <w:rPr>
          <w:u w:val="single"/>
        </w:rPr>
        <w:t xml:space="preserve">DEFINITION.  In this subchapter, "program" means a dropout recovery competency-based educational pilot program authorized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12.202.</w:t>
      </w:r>
      <w:r>
        <w:rPr>
          <w:u w:val="single"/>
        </w:rPr>
        <w:t xml:space="preserve"> </w:t>
      </w:r>
      <w:r>
        <w:rPr>
          <w:u w:val="single"/>
        </w:rPr>
        <w:t xml:space="preserve"> </w:t>
      </w:r>
      <w:r>
        <w:rPr>
          <w:u w:val="single"/>
        </w:rPr>
        <w:t xml:space="preserve">PROGRAM AUTHORIZATION.  (a)  For the purpose of offering during the 2022-2023 school year a dropout recovery competency-based educational pilot program to serve eligible students described by Section 12.203, the commissioner, subject to Subsection (b),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basis of an application submitted, grant a charter to an eligible entity for an open-enrollment charter school under Subchapter D to provide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an open-enrollment charter school to provide the program;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authorize a campus or campus program that has been granted a charter under Subchapter C to provide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qualify for authorization under this subchapter, a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students in grades 9 through 12 and have an enrollment of which at least 50 percent of the students are 17 years of age or older as of September 1 of the school year as reported for the fall semester Public Education Information Management System (PEIMS) submission;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the eligibility requirements for and register under alternative education accountability procedures adopted by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12.203.</w:t>
      </w:r>
      <w:r>
        <w:rPr>
          <w:u w:val="single"/>
        </w:rPr>
        <w:t xml:space="preserve"> </w:t>
      </w:r>
      <w:r>
        <w:rPr>
          <w:u w:val="single"/>
        </w:rPr>
        <w:t xml:space="preserve"> </w:t>
      </w:r>
      <w:r>
        <w:rPr>
          <w:u w:val="single"/>
        </w:rPr>
        <w:t xml:space="preserve">ELIGIBLE STUDENT.  A student is eligible to enroll in a program offered under this subchapter if the student is at least 14 years of age and under 26 years of age on September 1 of the school year and meets one or more of the following criteria: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student was reported through the Public Education Information Management System (PEIMS) or in another state to have dropped out of school, including a student who has previously dropped out of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student is a student at risk of dropping out of school under the circumstances described by Section 29.081(d)(1)(A), (B), (C), (E), or (J);</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student has been placed in a disciplinary alternative education program under Section 37.006 during the previous or current school year based on the Public Education Information Management System (PEIMS) submissions or other supporting documentation;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student has been expelled under Section 37.007 during the previous four school years or the current school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student is currently on parole, probation, deferred prosecution, deferred adjudication, or other conditional release;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student is currently in the custody or care of the Department of Family and Protective Services or has been referred to the department during the previous or current school year by a school official, officer of a juvenile court, or law enforcement official;</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student has been previously or is currently homeless as defined by 42 U.S.C. Section 11302 or within the meaning of the term "homeless children and youths" under 42 U.S.C. Section 11434a, as applicable;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student resided at any time or currently resides in a residential care facility, including a detention facility, substance abuse treatment facility, emergency shelter, psychiatric hospital, halfway house, cottage home operation, specialized child-care home, or general residential operation;</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student is employed and working for pay at least 15 hours or more each week to provide individual support or to support the student's family;</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student is ordered by a court to attend a high school equivalency certificate program but has not yet earned the certificate or a high school diploma;</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student has previously been placed on a personal graduation plan under Section 28.0212 or an intensive program of instruction under Section 28.0213; or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student or the parent of or person standing in parental relation to the student certifies to the school that the student would benefit from the program to otherwise avoid dropping out of school due to extenuating family circumstances or responsibilities, including to provide medical or caregiving services to a family member or to provide individual support or to support the student's family.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12.204.</w:t>
      </w:r>
      <w:r>
        <w:rPr>
          <w:u w:val="single"/>
        </w:rPr>
        <w:t xml:space="preserve"> </w:t>
      </w:r>
      <w:r>
        <w:rPr>
          <w:u w:val="single"/>
        </w:rPr>
        <w:t xml:space="preserve"> </w:t>
      </w:r>
      <w:r>
        <w:rPr>
          <w:u w:val="single"/>
        </w:rPr>
        <w:t xml:space="preserve">ELIGIBILITY FOR DIPLOMA.  (a)  A student enrolled in a program under this subchapter may earn high school course credits and receive a high school diploma if the student successfully completes the curriculum requirements described under Section 28.025.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the requirements to demonstrate satisfactory completion of the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successful completion of coursework to satisfy curriculum requirements under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successful performance on an examination under Section 28.023 to demonstrate mastery of the curriculum.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12.205.</w:t>
      </w:r>
      <w:r>
        <w:rPr>
          <w:u w:val="single"/>
        </w:rPr>
        <w:t xml:space="preserve"> </w:t>
      </w:r>
      <w:r>
        <w:rPr>
          <w:u w:val="single"/>
        </w:rPr>
        <w:t xml:space="preserve"> </w:t>
      </w:r>
      <w:r>
        <w:rPr>
          <w:u w:val="single"/>
        </w:rPr>
        <w:t xml:space="preserve">OPERATION OF PROGRAM.  (a)  An entity authorized to operate a program under this subchapter shall create an educational calendar and class schedule for the program's operation that provides for flexibility in class scheduling and student attendance. The commissioner shall approve reasonable exceptions to accommodate program scheduling and achieve the program's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authorized to operate a program under this subchapter shall have an audit of the operations of the program, including the financial operations, conducted at the entity's expense.  The audit must be conducted by an independent certified public accountant.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conducting an audit under this section, the commissioner by rule shall establish requirements for verifying course credits earned by program students.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12.206.</w:t>
      </w:r>
      <w:r>
        <w:rPr>
          <w:u w:val="single"/>
        </w:rPr>
        <w:t xml:space="preserve"> </w:t>
      </w:r>
      <w:r>
        <w:rPr>
          <w:u w:val="single"/>
        </w:rPr>
        <w:t xml:space="preserve"> </w:t>
      </w:r>
      <w:r>
        <w:rPr>
          <w:u w:val="single"/>
        </w:rPr>
        <w:t xml:space="preserve">ACCOUNTABILITY.  A program under this subchapter shall be evaluated under Section 39.0548 and as provided by commissioner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12.207.</w:t>
      </w:r>
      <w:r>
        <w:rPr>
          <w:u w:val="single"/>
        </w:rPr>
        <w:t xml:space="preserve"> </w:t>
      </w:r>
      <w:r>
        <w:rPr>
          <w:u w:val="single"/>
        </w:rPr>
        <w:t xml:space="preserve"> </w:t>
      </w:r>
      <w:r>
        <w:rPr>
          <w:u w:val="single"/>
        </w:rPr>
        <w:t xml:space="preserve">FUNDING.  (a)  An entity authorized to operate a program under this subchapter is entitled to receive full state funding as provided by Section 12.106, provided that, for purposes of this subchapter, the commissioner shall by rule determine a method to calculate average daily attendance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student's successful completion of a number of courses as determined by commissioner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student's hours of contact time with the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method under Subsection (a) must provide for a proportionate reduction in funding if a student fails to successfully complete the number of courses determined under Subsection (a)(1).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entity authorized to operate a program under this subchapter may receive additional funds appropriated by the legislature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intensive program of instruction to the same extent as a program under Section 28.0213;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accelerated instruction to the same extent as a program under Section 28.0217.</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12.208.</w:t>
      </w:r>
      <w:r>
        <w:rPr>
          <w:u w:val="single"/>
        </w:rPr>
        <w:t xml:space="preserve"> </w:t>
      </w:r>
      <w:r>
        <w:rPr>
          <w:u w:val="single"/>
        </w:rPr>
        <w:t xml:space="preserve"> </w:t>
      </w:r>
      <w:r>
        <w:rPr>
          <w:u w:val="single"/>
        </w:rPr>
        <w:t xml:space="preserve">PROGRAM REPORTING SYSTEM.  (a)  The commissioner by rule shall develop: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system for each entity authorized to operate a program under this subchapter to report information relating to the program as directed by the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practicable, a monthly funding schedule.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developing the system and schedule under Subsection (a) and in an effort to best serve the interests and needs of eligible students under this subchapter, the commissioner shall solicit input from approved charter schools that currently operate dropout recovery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12.209.</w:t>
      </w:r>
      <w:r>
        <w:rPr>
          <w:u w:val="single"/>
        </w:rPr>
        <w:t xml:space="preserve"> </w:t>
      </w:r>
      <w:r>
        <w:rPr>
          <w:u w:val="single"/>
        </w:rPr>
        <w:t xml:space="preserve"> </w:t>
      </w:r>
      <w:r>
        <w:rPr>
          <w:u w:val="single"/>
        </w:rPr>
        <w:t xml:space="preserve">RULES; WAIVERS.  (a)  The commissioner shall adopt rules necessary to implement and administer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may waive any requirement under this code to facilitate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12.210.</w:t>
      </w:r>
      <w:r>
        <w:rPr>
          <w:u w:val="single"/>
        </w:rPr>
        <w:t xml:space="preserve"> </w:t>
      </w:r>
      <w:r>
        <w:rPr>
          <w:u w:val="single"/>
        </w:rPr>
        <w:t xml:space="preserve"> </w:t>
      </w:r>
      <w:r>
        <w:rPr>
          <w:u w:val="single"/>
        </w:rPr>
        <w:t xml:space="preserve">REPORT.  Not later than December 1, 2023, the commissioner shall submit to the legislature a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evaluates the implementation of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recommendations regarding any legislative or other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12.211.</w:t>
      </w:r>
      <w:r>
        <w:rPr>
          <w:u w:val="single"/>
        </w:rPr>
        <w:t xml:space="preserve"> </w:t>
      </w:r>
      <w:r>
        <w:rPr>
          <w:u w:val="single"/>
        </w:rPr>
        <w:t xml:space="preserve"> </w:t>
      </w:r>
      <w:r>
        <w:rPr>
          <w:u w:val="single"/>
        </w:rPr>
        <w:t xml:space="preserve">EXPIRATION.  This subchapter expires December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29.081(d), Education Code, as amended by Chapters 403 (S.B. 1746), 597 (S.B. 668), and 1060 (H.B. 1051), Acts of the 86th Legislature, Regular Session, 2019, is reenacted and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"student at risk of dropping out of school" includes each student who:</w:t>
      </w:r>
    </w:p>
    <w:p w:rsidR="003F3435" w:rsidRDefault="0032493E">
      <w:pPr>
        <w:spacing w:line="480" w:lineRule="auto"/>
        <w:ind w:firstLine="1440"/>
        <w:jc w:val="both"/>
      </w:pPr>
      <w:r>
        <w:t xml:space="preserve">(1)</w:t>
      </w:r>
      <w:r xml:space="preserve">
        <w:t> </w:t>
      </w:r>
      <w:r xml:space="preserve">
        <w:t> </w:t>
      </w:r>
      <w:r>
        <w:t xml:space="preserve">is under 26 years of age and who:</w:t>
      </w:r>
    </w:p>
    <w:p w:rsidR="003F3435" w:rsidRDefault="0032493E">
      <w:pPr>
        <w:spacing w:line="480" w:lineRule="auto"/>
        <w:ind w:firstLine="2160"/>
        <w:jc w:val="both"/>
      </w:pPr>
      <w:r>
        <w:t xml:space="preserve">(A)</w:t>
      </w:r>
      <w:r xml:space="preserve">
        <w:t> </w:t>
      </w:r>
      <w:r xml:space="preserve">
        <w:t> </w:t>
      </w:r>
      <w:r>
        <w:t xml:space="preserve">was not advanced from one grade level to the next for one or more school years;</w:t>
      </w:r>
    </w:p>
    <w:p w:rsidR="003F3435" w:rsidRDefault="0032493E">
      <w:pPr>
        <w:spacing w:line="480" w:lineRule="auto"/>
        <w:ind w:firstLine="2160"/>
        <w:jc w:val="both"/>
      </w:pPr>
      <w:r>
        <w:t xml:space="preserve">(B)</w:t>
      </w:r>
      <w:r xml:space="preserve">
        <w:t> </w:t>
      </w:r>
      <w:r xml:space="preserve">
        <w:t> </w:t>
      </w:r>
      <w:r>
        <w:t xml:space="preserve">if the student is in grade 7, 8, 9, 10, 11, or 12, did not maintain an average equivalent to 70 on a scale of 100 in two or more subjects in the foundation curriculum during a semester in the preceding or current school year or is not maintaining such an average in two or more subjects in the foundation curriculum in the current semester;</w:t>
      </w:r>
    </w:p>
    <w:p w:rsidR="003F3435" w:rsidRDefault="0032493E">
      <w:pPr>
        <w:spacing w:line="480" w:lineRule="auto"/>
        <w:ind w:firstLine="2160"/>
        <w:jc w:val="both"/>
      </w:pPr>
      <w:r>
        <w:t xml:space="preserve">(C)</w:t>
      </w:r>
      <w:r xml:space="preserve">
        <w:t> </w:t>
      </w:r>
      <w:r xml:space="preserve">
        <w:t> </w:t>
      </w:r>
      <w:r>
        <w:t xml:space="preserve">did not perform satisfactorily on an assessment instrument administered to the student under Subchapter B, Chapter 39, and who has not in the previous or current school year subsequently performed on that instrument or another appropriate instrument at a level equal to at least 110 percent of the level of satisfactory performance on that instrument;</w:t>
      </w:r>
    </w:p>
    <w:p w:rsidR="003F3435" w:rsidRDefault="0032493E">
      <w:pPr>
        <w:spacing w:line="480" w:lineRule="auto"/>
        <w:ind w:firstLine="2160"/>
        <w:jc w:val="both"/>
      </w:pPr>
      <w:r>
        <w:t xml:space="preserve">(D)</w:t>
      </w:r>
      <w:r xml:space="preserve">
        <w:t> </w:t>
      </w:r>
      <w:r xml:space="preserve">
        <w:t> </w:t>
      </w:r>
      <w:r>
        <w:t xml:space="preserve">if the student is in prekindergarten, kindergarten, or grade 1, 2, or 3, did not perform satisfactorily on a readiness test or assessment instrument administered during the current school year;</w:t>
      </w:r>
    </w:p>
    <w:p w:rsidR="003F3435" w:rsidRDefault="0032493E">
      <w:pPr>
        <w:spacing w:line="480" w:lineRule="auto"/>
        <w:ind w:firstLine="2160"/>
        <w:jc w:val="both"/>
      </w:pPr>
      <w:r>
        <w:t xml:space="preserve">(E)</w:t>
      </w:r>
      <w:r xml:space="preserve">
        <w:t> </w:t>
      </w:r>
      <w:r xml:space="preserve">
        <w:t> </w:t>
      </w:r>
      <w:r>
        <w:t xml:space="preserve">is pregnant or is a parent;</w:t>
      </w:r>
    </w:p>
    <w:p w:rsidR="003F3435" w:rsidRDefault="0032493E">
      <w:pPr>
        <w:spacing w:line="480" w:lineRule="auto"/>
        <w:ind w:firstLine="2160"/>
        <w:jc w:val="both"/>
      </w:pPr>
      <w:r>
        <w:t xml:space="preserve">(F)</w:t>
      </w:r>
      <w:r xml:space="preserve">
        <w:t> </w:t>
      </w:r>
      <w:r xml:space="preserve">
        <w:t> </w:t>
      </w:r>
      <w:r>
        <w:t xml:space="preserve">has been placed in an alternative education program in accordance with Section 37.006 during the preceding or current school year;</w:t>
      </w:r>
    </w:p>
    <w:p w:rsidR="003F3435" w:rsidRDefault="0032493E">
      <w:pPr>
        <w:spacing w:line="480" w:lineRule="auto"/>
        <w:ind w:firstLine="2160"/>
        <w:jc w:val="both"/>
      </w:pPr>
      <w:r>
        <w:t xml:space="preserve">(G)</w:t>
      </w:r>
      <w:r xml:space="preserve">
        <w:t> </w:t>
      </w:r>
      <w:r xml:space="preserve">
        <w:t> </w:t>
      </w:r>
      <w:r>
        <w:t xml:space="preserve">has been expelled in accordance with Section 37.007 during the preceding or current school year;</w:t>
      </w:r>
    </w:p>
    <w:p w:rsidR="003F3435" w:rsidRDefault="0032493E">
      <w:pPr>
        <w:spacing w:line="480" w:lineRule="auto"/>
        <w:ind w:firstLine="2160"/>
        <w:jc w:val="both"/>
      </w:pPr>
      <w:r>
        <w:t xml:space="preserve">(H)</w:t>
      </w:r>
      <w:r xml:space="preserve">
        <w:t> </w:t>
      </w:r>
      <w:r xml:space="preserve">
        <w:t> </w:t>
      </w:r>
      <w:r>
        <w:t xml:space="preserve">is currently on parole, probation, deferred prosecution, or other conditional release;</w:t>
      </w:r>
    </w:p>
    <w:p w:rsidR="003F3435" w:rsidRDefault="0032493E">
      <w:pPr>
        <w:spacing w:line="480" w:lineRule="auto"/>
        <w:ind w:firstLine="2160"/>
        <w:jc w:val="both"/>
      </w:pPr>
      <w:r>
        <w:t xml:space="preserve">(I)</w:t>
      </w:r>
      <w:r xml:space="preserve">
        <w:t> </w:t>
      </w:r>
      <w:r xml:space="preserve">
        <w:t> </w:t>
      </w:r>
      <w:r>
        <w:t xml:space="preserve">was previously reported through the Public Education Information Management System (PEIMS) to have dropped out of school;</w:t>
      </w:r>
    </w:p>
    <w:p w:rsidR="003F3435" w:rsidRDefault="0032493E">
      <w:pPr>
        <w:spacing w:line="480" w:lineRule="auto"/>
        <w:ind w:firstLine="2160"/>
        <w:jc w:val="both"/>
      </w:pPr>
      <w:r>
        <w:t xml:space="preserve">(J)</w:t>
      </w:r>
      <w:r xml:space="preserve">
        <w:t> </w:t>
      </w:r>
      <w:r xml:space="preserve">
        <w:t> </w:t>
      </w:r>
      <w:r>
        <w:t xml:space="preserve">is a student of limited English proficiency, as defined by Section 29.052;</w:t>
      </w:r>
    </w:p>
    <w:p w:rsidR="003F3435" w:rsidRDefault="0032493E">
      <w:pPr>
        <w:spacing w:line="480" w:lineRule="auto"/>
        <w:ind w:firstLine="2160"/>
        <w:jc w:val="both"/>
      </w:pPr>
      <w:r>
        <w:t xml:space="preserve">(K)</w:t>
      </w:r>
      <w:r xml:space="preserve">
        <w:t> </w:t>
      </w:r>
      <w:r xml:space="preserve">
        <w:t> </w:t>
      </w:r>
      <w:r>
        <w:t xml:space="preserve">is in the custody or care of the Department of Family and Protective Services or has, during the current school year, been referred to the department by a school official, officer of the juvenile court, or law enforcement official;</w:t>
      </w:r>
    </w:p>
    <w:p w:rsidR="003F3435" w:rsidRDefault="0032493E">
      <w:pPr>
        <w:spacing w:line="480" w:lineRule="auto"/>
        <w:ind w:firstLine="2160"/>
        <w:jc w:val="both"/>
      </w:pPr>
      <w:r>
        <w:t xml:space="preserve">(L)</w:t>
      </w:r>
      <w:r xml:space="preserve">
        <w:t> </w:t>
      </w:r>
      <w:r xml:space="preserve">
        <w:t> </w:t>
      </w:r>
      <w:r>
        <w:t xml:space="preserve">is homeless;</w:t>
      </w:r>
    </w:p>
    <w:p w:rsidR="003F3435" w:rsidRDefault="0032493E">
      <w:pPr>
        <w:spacing w:line="480" w:lineRule="auto"/>
        <w:ind w:firstLine="2160"/>
        <w:jc w:val="both"/>
      </w:pPr>
      <w:r>
        <w:t xml:space="preserve">(M)</w:t>
      </w:r>
      <w:r xml:space="preserve">
        <w:t> </w:t>
      </w:r>
      <w:r xml:space="preserve">
        <w:t> </w:t>
      </w:r>
      <w:r>
        <w:t xml:space="preserve">resided in the preceding school year or resides in the current school year in a residential placement facility in the district, including a detention facility, substance abuse treatment facility, emergency shelter, psychiatric hospital, halfway house, cottage home operation, specialized child-care home, or general residential operation; or</w:t>
      </w:r>
    </w:p>
    <w:p w:rsidR="003F3435" w:rsidRDefault="0032493E">
      <w:pPr>
        <w:spacing w:line="480" w:lineRule="auto"/>
        <w:ind w:firstLine="2160"/>
        <w:jc w:val="both"/>
      </w:pPr>
      <w:r>
        <w:rPr>
          <w:u w:val="single"/>
        </w:rPr>
        <w:t xml:space="preserve">(N)</w:t>
      </w:r>
      <w:r xml:space="preserve">
        <w:t> </w:t>
      </w:r>
      <w:r>
        <w:t xml:space="preserve">[</w:t>
      </w:r>
      <w:r>
        <w:rPr>
          <w:strike/>
        </w:rPr>
        <w:t xml:space="preserve">(14)</w:t>
      </w:r>
      <w:r>
        <w:t xml:space="preserve">]</w:t>
      </w:r>
      <w:r xml:space="preserve">
        <w:t> </w:t>
      </w:r>
      <w:r xml:space="preserve">
        <w:t> </w:t>
      </w:r>
      <w:r>
        <w:t xml:space="preserve">has been incarcerated or has a parent or guardian who has been incarcerated, within the lifetime of the student, in a penal institution as defined by Section 1.07, Penal Code</w:t>
      </w:r>
      <w:r>
        <w:rPr>
          <w:u w:val="single"/>
        </w:rPr>
        <w:t xml:space="preserve">; or</w:t>
      </w:r>
    </w:p>
    <w:p w:rsidR="003F3435" w:rsidRDefault="0032493E">
      <w:pPr>
        <w:spacing w:line="480" w:lineRule="auto"/>
        <w:ind w:firstLine="1440"/>
        <w:jc w:val="both"/>
      </w:pPr>
      <w:r>
        <w:t xml:space="preserve">(2)</w:t>
      </w:r>
      <w:r xml:space="preserve">
        <w:t> </w:t>
      </w:r>
      <w:r xml:space="preserve">
        <w:t> </w:t>
      </w:r>
      <w:r>
        <w:t xml:space="preserve">regardless of the student's age, participates in an adult education program provided under a high school diploma and industry certification charter school program under Section 29.259.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2022-2023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87th Legislature, Regular Session, 2021,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