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87R602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917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 directives or health care or treatment decisions made by or on behalf of patients.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Respecting Texas Patients' Right to Life Act of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protect the right of patients and their families to decide whether and under what circumstances to choose or reject life-sustaining treatment. This Act amends the applicable provisions of the Advance Directives Act (Chapter 166, Health and Safety Code) to ensure that, when an attending physician is unwilling to respect a patient's advance directive or a patient's or family's decision to choose the treatment necessary to prevent the patient's death, life-sustaining medical treatment will be provided until the patient can be transferred to a health care provider willing to honor the directive or treatment decision.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166.045(c),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If an attending physician refuses to comply with a directive or treatment decision </w:t>
      </w:r>
      <w:r>
        <w:rPr>
          <w:u w:val="single"/>
        </w:rPr>
        <w:t xml:space="preserve">to provide life-sustaining treatment to a patient</w:t>
      </w:r>
      <w:r>
        <w:t xml:space="preserve"> [</w:t>
      </w:r>
      <w:r>
        <w:rPr>
          <w:strike/>
        </w:rPr>
        <w:t xml:space="preserve">and does not wish to follow the procedure established under Section 166.046</w:t>
      </w:r>
      <w:r>
        <w:t xml:space="preserve">], life-sustaining treatment shall be provided to the patient[</w:t>
      </w:r>
      <w:r>
        <w:rPr>
          <w:strike/>
        </w:rPr>
        <w:t xml:space="preserve">, but only</w:t>
      </w:r>
      <w:r>
        <w:t xml:space="preserve">] until [</w:t>
      </w:r>
      <w:r>
        <w:rPr>
          <w:strike/>
        </w:rPr>
        <w:t xml:space="preserve">a reasonable opportunity has been afforded for the transfer of</w:t>
      </w:r>
      <w:r>
        <w:t xml:space="preserve">] the patient </w:t>
      </w:r>
      <w:r>
        <w:rPr>
          <w:u w:val="single"/>
        </w:rPr>
        <w:t xml:space="preserve">is transferred</w:t>
      </w:r>
      <w:r>
        <w:t xml:space="preserve"> to another physician or health care facility willing to comply with the directive or treatment decision </w:t>
      </w:r>
      <w:r>
        <w:rPr>
          <w:u w:val="single"/>
        </w:rPr>
        <w:t xml:space="preserve">to provide life-sustaining treatment to the patient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166.046(a), (b), (d), (e), (e-1), and (f),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an attending physician refuses to honor a patient's advance directive or a health care or treatment decision made by or on behalf of a patient, </w:t>
      </w:r>
      <w:r>
        <w:rPr>
          <w:u w:val="single"/>
        </w:rPr>
        <w:t xml:space="preserve">other than a directive or decision to provide artificial nutrition and hydration to the patient,</w:t>
      </w:r>
      <w:r>
        <w:t xml:space="preserve"> the physician's refusal shall be reviewed by an ethics or medical committee.  The attending physician may not be a member of that committee.  The patient shall be given life-sustaining treatment during the review </w:t>
      </w:r>
      <w:r>
        <w:rPr>
          <w:u w:val="single"/>
        </w:rPr>
        <w:t xml:space="preserve">and until the patient is transferred to another physician or health care facility willing to comply with the directive or treatment decision to provide life-sustaining treatment to the patient</w:t>
      </w:r>
      <w:r>
        <w:t xml:space="preserve">.</w:t>
      </w:r>
    </w:p>
    <w:p w:rsidR="003F3435" w:rsidRDefault="0032493E">
      <w:pPr>
        <w:spacing w:line="480" w:lineRule="auto"/>
        <w:ind w:firstLine="720"/>
        <w:jc w:val="both"/>
      </w:pPr>
      <w:r>
        <w:t xml:space="preserve">(b)</w:t>
      </w:r>
      <w:r xml:space="preserve">
        <w:t> </w:t>
      </w:r>
      <w:r xml:space="preserve">
        <w:t> </w:t>
      </w:r>
      <w:r>
        <w:t xml:space="preserve">The patient or the person responsible for the health care decisions of the individual who has made the decision regarding the directive or treatment decision:</w:t>
      </w:r>
    </w:p>
    <w:p w:rsidR="003F3435" w:rsidRDefault="0032493E">
      <w:pPr>
        <w:spacing w:line="480" w:lineRule="auto"/>
        <w:ind w:firstLine="1440"/>
        <w:jc w:val="both"/>
      </w:pPr>
      <w:r>
        <w:t xml:space="preserve">(1)</w:t>
      </w:r>
      <w:r xml:space="preserve">
        <w:t> </w:t>
      </w:r>
      <w:r xml:space="preserve">
        <w:t> </w:t>
      </w:r>
      <w:r>
        <w:t xml:space="preserve">may be given a written description of the ethics or medical committee review process and any other policies and procedures related to this section adopted by the health care facility;</w:t>
      </w:r>
    </w:p>
    <w:p w:rsidR="003F3435" w:rsidRDefault="0032493E">
      <w:pPr>
        <w:spacing w:line="480" w:lineRule="auto"/>
        <w:ind w:firstLine="1440"/>
        <w:jc w:val="both"/>
      </w:pPr>
      <w:r>
        <w:t xml:space="preserve">(2)</w:t>
      </w:r>
      <w:r xml:space="preserve">
        <w:t> </w:t>
      </w:r>
      <w:r xml:space="preserve">
        <w:t> </w:t>
      </w:r>
      <w:r>
        <w:t xml:space="preserve">shall be informed of the committee review process not less than 48 hours before the meeting called to discuss the patient's directive, unless the time period is waived by mutual agreement;</w:t>
      </w:r>
    </w:p>
    <w:p w:rsidR="003F3435" w:rsidRDefault="0032493E">
      <w:pPr>
        <w:spacing w:line="480" w:lineRule="auto"/>
        <w:ind w:firstLine="1440"/>
        <w:jc w:val="both"/>
      </w:pPr>
      <w:r>
        <w:t xml:space="preserve">(3)</w:t>
      </w:r>
      <w:r xml:space="preserve">
        <w:t> </w:t>
      </w:r>
      <w:r xml:space="preserve">
        <w:t> </w:t>
      </w:r>
      <w:r>
        <w:t xml:space="preserve">at the time of being so informed, shall be provided[</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copy of the appropriate statement set forth in Section 166.052;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 copy of the registry list of health care providers and referral groups that have volunteered their readiness to consider accepting transfer or to assist in locating a provider willing to accept transfer that is posted on the website maintained by the department under Section 166.053; and</w:t>
      </w:r>
    </w:p>
    <w:p w:rsidR="003F3435" w:rsidRDefault="0032493E">
      <w:pPr>
        <w:spacing w:line="480" w:lineRule="auto"/>
        <w:ind w:firstLine="1440"/>
        <w:jc w:val="both"/>
      </w:pPr>
      <w:r>
        <w:t xml:space="preserve">(4)</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attend the meeting;</w:t>
      </w:r>
    </w:p>
    <w:p w:rsidR="003F3435" w:rsidRDefault="0032493E">
      <w:pPr>
        <w:spacing w:line="480" w:lineRule="auto"/>
        <w:ind w:firstLine="2160"/>
        <w:jc w:val="both"/>
      </w:pPr>
      <w:r>
        <w:t xml:space="preserve">(B)</w:t>
      </w:r>
      <w:r xml:space="preserve">
        <w:t> </w:t>
      </w:r>
      <w:r xml:space="preserve">
        <w:t> </w:t>
      </w:r>
      <w:r>
        <w:t xml:space="preserve">receive a written explanation of the </w:t>
      </w:r>
      <w:r>
        <w:rPr>
          <w:u w:val="single"/>
        </w:rPr>
        <w:t xml:space="preserve">recommendations made</w:t>
      </w:r>
      <w:r>
        <w:t xml:space="preserve"> [</w:t>
      </w:r>
      <w:r>
        <w:rPr>
          <w:strike/>
        </w:rPr>
        <w:t xml:space="preserve">decision reached</w:t>
      </w:r>
      <w:r>
        <w:t xml:space="preserve">] during the review process;</w:t>
      </w:r>
    </w:p>
    <w:p w:rsidR="003F3435" w:rsidRDefault="0032493E">
      <w:pPr>
        <w:spacing w:line="480" w:lineRule="auto"/>
        <w:ind w:firstLine="2160"/>
        <w:jc w:val="both"/>
      </w:pPr>
      <w:r>
        <w:t xml:space="preserve">(C)</w:t>
      </w:r>
      <w:r xml:space="preserve">
        <w:t> </w:t>
      </w:r>
      <w:r xml:space="preserve">
        <w:t> </w:t>
      </w:r>
      <w:r>
        <w:t xml:space="preserve">receive a copy of the portion of the patient's medical record related to the treatment received by the patient in the facility for the lesser of:</w:t>
      </w:r>
    </w:p>
    <w:p w:rsidR="003F3435" w:rsidRDefault="0032493E">
      <w:pPr>
        <w:spacing w:line="480" w:lineRule="auto"/>
        <w:ind w:firstLine="2880"/>
        <w:jc w:val="both"/>
      </w:pPr>
      <w:r>
        <w:t xml:space="preserve">(i)</w:t>
      </w:r>
      <w:r xml:space="preserve">
        <w:t> </w:t>
      </w:r>
      <w:r xml:space="preserve">
        <w:t> </w:t>
      </w:r>
      <w:r>
        <w:t xml:space="preserve">the period of the patient's current admission to the facility; or</w:t>
      </w:r>
    </w:p>
    <w:p w:rsidR="003F3435" w:rsidRDefault="0032493E">
      <w:pPr>
        <w:spacing w:line="480" w:lineRule="auto"/>
        <w:ind w:firstLine="2880"/>
        <w:jc w:val="both"/>
      </w:pPr>
      <w:r>
        <w:t xml:space="preserve">(ii)</w:t>
      </w:r>
      <w:r xml:space="preserve">
        <w:t> </w:t>
      </w:r>
      <w:r xml:space="preserve">
        <w:t> </w:t>
      </w:r>
      <w:r>
        <w:t xml:space="preserve">the preceding 30 calendar days; and</w:t>
      </w:r>
    </w:p>
    <w:p w:rsidR="003F3435" w:rsidRDefault="0032493E">
      <w:pPr>
        <w:spacing w:line="480" w:lineRule="auto"/>
        <w:ind w:firstLine="2160"/>
        <w:jc w:val="both"/>
      </w:pPr>
      <w:r>
        <w:t xml:space="preserve">(D)</w:t>
      </w:r>
      <w:r xml:space="preserve">
        <w:t> </w:t>
      </w:r>
      <w:r xml:space="preserve">
        <w:t> </w:t>
      </w:r>
      <w:r>
        <w:t xml:space="preserve">receive a copy of all of the patient's reasonably available diagnostic results and reports related to the medical record provided under Paragraph (C).</w:t>
      </w:r>
    </w:p>
    <w:p w:rsidR="003F3435" w:rsidRDefault="0032493E">
      <w:pPr>
        <w:spacing w:line="480" w:lineRule="auto"/>
        <w:ind w:firstLine="720"/>
        <w:jc w:val="both"/>
      </w:pPr>
      <w:r>
        <w:t xml:space="preserve">(d)</w:t>
      </w:r>
      <w:r xml:space="preserve">
        <w:t> </w:t>
      </w:r>
      <w:r xml:space="preserve">
        <w:t> </w:t>
      </w:r>
      <w:r>
        <w:t xml:space="preserve">If the attending physician, the patient, or the person responsible for the health care decisions of the individual does not agree with the </w:t>
      </w:r>
      <w:r>
        <w:rPr>
          <w:u w:val="single"/>
        </w:rPr>
        <w:t xml:space="preserve">recommendations made</w:t>
      </w:r>
      <w:r>
        <w:t xml:space="preserve"> [</w:t>
      </w:r>
      <w:r>
        <w:rPr>
          <w:strike/>
        </w:rPr>
        <w:t xml:space="preserve">decision reached</w:t>
      </w:r>
      <w:r>
        <w:t xml:space="preserve">] during the review process under Subsection (b), the physician shall make a reasonable effort to transfer the patient to a physician who is willing to comply with the directive. If the patient is a patient in a health care facility, the facility's personnel shall assist the physician in arranging the patient's transfer to:</w:t>
      </w:r>
    </w:p>
    <w:p w:rsidR="003F3435" w:rsidRDefault="0032493E">
      <w:pPr>
        <w:spacing w:line="480" w:lineRule="auto"/>
        <w:ind w:firstLine="1440"/>
        <w:jc w:val="both"/>
      </w:pPr>
      <w:r>
        <w:t xml:space="preserve">(1)</w:t>
      </w:r>
      <w:r xml:space="preserve">
        <w:t> </w:t>
      </w:r>
      <w:r xml:space="preserve">
        <w:t> </w:t>
      </w:r>
      <w:r>
        <w:t xml:space="preserve">another physician;</w:t>
      </w:r>
    </w:p>
    <w:p w:rsidR="003F3435" w:rsidRDefault="0032493E">
      <w:pPr>
        <w:spacing w:line="480" w:lineRule="auto"/>
        <w:ind w:firstLine="1440"/>
        <w:jc w:val="both"/>
      </w:pPr>
      <w:r>
        <w:t xml:space="preserve">(2)</w:t>
      </w:r>
      <w:r xml:space="preserve">
        <w:t> </w:t>
      </w:r>
      <w:r xml:space="preserve">
        <w:t> </w:t>
      </w:r>
      <w:r>
        <w:t xml:space="preserve">an alternative care setting within that facility; or</w:t>
      </w:r>
    </w:p>
    <w:p w:rsidR="003F3435" w:rsidRDefault="0032493E">
      <w:pPr>
        <w:spacing w:line="480" w:lineRule="auto"/>
        <w:ind w:firstLine="1440"/>
        <w:jc w:val="both"/>
      </w:pPr>
      <w:r>
        <w:t xml:space="preserve">(3)</w:t>
      </w:r>
      <w:r xml:space="preserve">
        <w:t> </w:t>
      </w:r>
      <w:r xml:space="preserve">
        <w:t> </w:t>
      </w:r>
      <w:r>
        <w:t xml:space="preserve">another facility.</w:t>
      </w:r>
    </w:p>
    <w:p w:rsidR="003F3435" w:rsidRDefault="0032493E">
      <w:pPr>
        <w:spacing w:line="480" w:lineRule="auto"/>
        <w:ind w:firstLine="720"/>
        <w:jc w:val="both"/>
      </w:pPr>
      <w:r>
        <w:t xml:space="preserve">(e)</w:t>
      </w:r>
      <w:r xml:space="preserve">
        <w:t> </w:t>
      </w:r>
      <w:r xml:space="preserve">
        <w:t> </w:t>
      </w:r>
      <w:r>
        <w:t xml:space="preserve">If the patient or the person responsible for the health care decisions of the patient is requesting life-sustaining treatment that the attending physician [</w:t>
      </w:r>
      <w:r>
        <w:rPr>
          <w:strike/>
        </w:rPr>
        <w:t xml:space="preserve">has decided</w:t>
      </w:r>
      <w:r>
        <w:t xml:space="preserve">] and the ethics or medical committee </w:t>
      </w:r>
      <w:r>
        <w:rPr>
          <w:u w:val="single"/>
        </w:rPr>
        <w:t xml:space="preserve">consider</w:t>
      </w:r>
      <w:r>
        <w:t xml:space="preserve"> [</w:t>
      </w:r>
      <w:r>
        <w:rPr>
          <w:strike/>
        </w:rPr>
        <w:t xml:space="preserve">has affirmed is</w:t>
      </w:r>
      <w:r>
        <w:t xml:space="preserve">] medically inappropriate treatment, the patient shall be given available life-sustaining treatment pending transfer under Subsection (d).  This subsection does not authorize withholding or withdrawing pain management medication, medical procedures necessary to provide comfort, or any other health care provided to alleviate a patient's pain.  </w:t>
      </w:r>
      <w:r>
        <w:rPr>
          <w:u w:val="single"/>
        </w:rPr>
        <w:t xml:space="preserve">Artificially</w:t>
      </w:r>
      <w:r>
        <w:t xml:space="preserve"> [</w:t>
      </w:r>
      <w:r>
        <w:rPr>
          <w:strike/>
        </w:rPr>
        <w:t xml:space="preserve">The patient is responsible for any costs incurred in transferring the patient to another facility.  The attending physician, any other physician responsible for the care of the patient, and the health care facility are not obligated to provide life-sustaining treatment after the 10th day after both the written decision and the patient's medical record required under Subsection (b) are provided to the patient or the person responsible for the health care decisions of the patient unless ordered to do so under Subsection (g), except that artificially</w:t>
      </w:r>
      <w:r>
        <w:t xml:space="preserve">]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the provision of the treatment;</w:t>
      </w:r>
    </w:p>
    <w:p w:rsidR="003F3435" w:rsidRDefault="0032493E">
      <w:pPr>
        <w:spacing w:line="480" w:lineRule="auto"/>
        <w:ind w:firstLine="1440"/>
        <w:jc w:val="both"/>
      </w:pPr>
      <w:r>
        <w:t xml:space="preserve">(3)</w:t>
      </w:r>
      <w:r xml:space="preserve">
        <w:t> </w:t>
      </w:r>
      <w:r xml:space="preserve">
        <w:t> </w:t>
      </w:r>
      <w:r>
        <w:t xml:space="preserve">result in substantial irremediable physical pain not outweighed by the benefit of the provision of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(e-1)</w:t>
      </w:r>
      <w:r xml:space="preserve">
        <w:t> </w:t>
      </w:r>
      <w:r xml:space="preserve">
        <w:t> </w:t>
      </w:r>
      <w:r>
        <w:t xml:space="preserve">If during a previous admission to a facility a patient's attending physician and the review process under Subsection (b) have determined that life-sustaining treatment is inappropriate, and the patient is readmitted to the same facility within six months from the date of the </w:t>
      </w:r>
      <w:r>
        <w:rPr>
          <w:u w:val="single"/>
        </w:rPr>
        <w:t xml:space="preserve">recommendations made</w:t>
      </w:r>
      <w:r>
        <w:t xml:space="preserve"> [</w:t>
      </w:r>
      <w:r>
        <w:rPr>
          <w:strike/>
        </w:rPr>
        <w:t xml:space="preserve">decision reached</w:t>
      </w:r>
      <w:r>
        <w:t xml:space="preserve">] during the review process conducted upon the previous admission, Subsections (b) through (e) need not be followed if the patient's attending physician and a consulting physician who is a member of the ethics or medical committee of the facility document on the patient's readmission that the patient's condition either has not improved or has deteriorated since the review process was conducted.</w:t>
      </w:r>
    </w:p>
    <w:p w:rsidR="003F3435" w:rsidRDefault="0032493E">
      <w:pPr>
        <w:spacing w:line="480" w:lineRule="auto"/>
        <w:ind w:firstLine="720"/>
        <w:jc w:val="both"/>
      </w:pPr>
      <w:r>
        <w:t xml:space="preserve">(f)</w:t>
      </w:r>
      <w:r xml:space="preserve">
        <w:t> </w:t>
      </w:r>
      <w:r xml:space="preserve">
        <w:t> </w:t>
      </w:r>
      <w:r>
        <w:t xml:space="preserve">Life-sustaining treatment under this section may not be entered in the patient's medical record as medically unnecessary treatment [</w:t>
      </w:r>
      <w:r>
        <w:rPr>
          <w:strike/>
        </w:rPr>
        <w:t xml:space="preserve">until the time period provided under Subsection (e) has expired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166.051, Health and Safety Code, is amended to read as follows:</w:t>
      </w:r>
    </w:p>
    <w:p w:rsidR="003F3435" w:rsidRDefault="0032493E">
      <w:pPr>
        <w:spacing w:line="480" w:lineRule="auto"/>
        <w:ind w:firstLine="720"/>
        <w:jc w:val="both"/>
      </w:pPr>
      <w:r>
        <w:t xml:space="preserve">Sec.</w:t>
      </w:r>
      <w:r xml:space="preserve">
        <w:t> </w:t>
      </w:r>
      <w:r>
        <w:t xml:space="preserve">166.051.</w:t>
      </w:r>
      <w:r xml:space="preserve">
        <w:t> </w:t>
      </w:r>
      <w:r xml:space="preserve">
        <w:t> </w:t>
      </w:r>
      <w:r>
        <w:t xml:space="preserve">LEGAL RIGHT OR RESPONSIBILITY NOT AFFECTED.  This subchapter does not impair or supersede any legal right or responsibility a person may have to effect the withholding or withdrawal of life-sustaining treatment in a lawful manner, provided that if an attending physician or health care facility is unwilling to honor a patient's advance directive or a treatment decision to provide life-sustaining treatment, life-sustaining treatment </w:t>
      </w:r>
      <w:r>
        <w:rPr>
          <w:u w:val="single"/>
        </w:rPr>
        <w:t xml:space="preserve">must</w:t>
      </w:r>
      <w:r>
        <w:t xml:space="preserve"> [</w:t>
      </w:r>
      <w:r>
        <w:rPr>
          <w:strike/>
        </w:rPr>
        <w:t xml:space="preserve">is required to</w:t>
      </w:r>
      <w:r>
        <w:t xml:space="preserve">] be provided </w:t>
      </w:r>
      <w:r>
        <w:rPr>
          <w:u w:val="single"/>
        </w:rPr>
        <w:t xml:space="preserve">to</w:t>
      </w:r>
      <w:r>
        <w:t xml:space="preserve"> the patient </w:t>
      </w:r>
      <w:r>
        <w:rPr>
          <w:u w:val="single"/>
        </w:rPr>
        <w:t xml:space="preserve">in accordance with this chapter</w:t>
      </w:r>
      <w:r>
        <w:t xml:space="preserve">[</w:t>
      </w:r>
      <w:r>
        <w:rPr>
          <w:strike/>
        </w:rPr>
        <w:t xml:space="preserve">, but only until a reasonable opportunity has been afforded for transfer of the patient to another physician or health care facility willing to comply with the advance directive or treatment decision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25.0021(b),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statutory probate court as that term is defined in Section 22.007(c), Estates Code, has:</w:t>
      </w:r>
    </w:p>
    <w:p w:rsidR="003F3435" w:rsidRDefault="0032493E">
      <w:pPr>
        <w:spacing w:line="480" w:lineRule="auto"/>
        <w:ind w:firstLine="1440"/>
        <w:jc w:val="both"/>
      </w:pPr>
      <w:r>
        <w:t xml:space="preserve">(1)</w:t>
      </w:r>
      <w:r xml:space="preserve">
        <w:t> </w:t>
      </w:r>
      <w:r xml:space="preserve">
        <w:t> </w:t>
      </w:r>
      <w:r>
        <w:t xml:space="preserve">the general jurisdiction of a probate court as provided by the Estates Code; and</w:t>
      </w:r>
    </w:p>
    <w:p w:rsidR="003F3435" w:rsidRDefault="0032493E">
      <w:pPr>
        <w:spacing w:line="480" w:lineRule="auto"/>
        <w:ind w:firstLine="1440"/>
        <w:jc w:val="both"/>
      </w:pPr>
      <w:r>
        <w:t xml:space="preserve">(2)</w:t>
      </w:r>
      <w:r xml:space="preserve">
        <w:t> </w:t>
      </w:r>
      <w:r xml:space="preserve">
        <w:t> </w:t>
      </w:r>
      <w:r>
        <w:t xml:space="preserve">the jurisdiction provided by law for a county court to hear and determine actions, cases, matters, or proceedings instituted under:</w:t>
      </w:r>
    </w:p>
    <w:p w:rsidR="003F3435" w:rsidRDefault="0032493E">
      <w:pPr>
        <w:spacing w:line="480" w:lineRule="auto"/>
        <w:ind w:firstLine="2160"/>
        <w:jc w:val="both"/>
      </w:pPr>
      <w:r>
        <w:t xml:space="preserve">(A)</w:t>
      </w:r>
      <w:r xml:space="preserve">
        <w:t> </w:t>
      </w:r>
      <w:r xml:space="preserve">
        <w:t> </w:t>
      </w:r>
      <w:r>
        <w:t xml:space="preserve">Section [</w:t>
      </w:r>
      <w:r>
        <w:rPr>
          <w:strike/>
        </w:rPr>
        <w:t xml:space="preserve">166.046,</w:t>
      </w:r>
      <w:r>
        <w:t xml:space="preserve">] 192.027, 193.007, 552.015, 552.019, 711.004, or 714.003, Health and Safety Code;</w:t>
      </w:r>
    </w:p>
    <w:p w:rsidR="003F3435" w:rsidRDefault="0032493E">
      <w:pPr>
        <w:spacing w:line="480" w:lineRule="auto"/>
        <w:ind w:firstLine="2160"/>
        <w:jc w:val="both"/>
      </w:pPr>
      <w:r>
        <w:t xml:space="preserve">(B)</w:t>
      </w:r>
      <w:r xml:space="preserve">
        <w:t> </w:t>
      </w:r>
      <w:r xml:space="preserve">
        <w:t> </w:t>
      </w:r>
      <w:r>
        <w:t xml:space="preserve">Chapter 462, Health and Safety Code; or</w:t>
      </w:r>
    </w:p>
    <w:p w:rsidR="003F3435" w:rsidRDefault="0032493E">
      <w:pPr>
        <w:spacing w:line="480" w:lineRule="auto"/>
        <w:ind w:firstLine="2160"/>
        <w:jc w:val="both"/>
      </w:pPr>
      <w:r>
        <w:t xml:space="preserve">(C)</w:t>
      </w:r>
      <w:r xml:space="preserve">
        <w:t> </w:t>
      </w:r>
      <w:r xml:space="preserve">
        <w:t> </w:t>
      </w:r>
      <w:r>
        <w:t xml:space="preserve">Subtitle C or D, Title 7, Health and Safety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166.046(g) and 166.052, Health and Safety Code, are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