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918</w:t>
      </w:r>
    </w:p>
    <w:p w:rsidR="003F3435" w:rsidRDefault="0032493E">
      <w:pPr>
        <w:ind w:firstLine="720"/>
        <w:jc w:val="both"/>
      </w:pPr>
      <w:r>
        <w:t xml:space="preserve">(Leman)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size, terms, and election of boards of directors of certain insurance companies.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822.152(b),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board consists of not fewer than </w:t>
      </w:r>
      <w:r>
        <w:rPr>
          <w:u w:val="single"/>
        </w:rPr>
        <w:t xml:space="preserve">five</w:t>
      </w:r>
      <w:r>
        <w:t xml:space="preserve"> [</w:t>
      </w:r>
      <w:r>
        <w:rPr>
          <w:strike/>
        </w:rPr>
        <w:t xml:space="preserve">seven</w:t>
      </w:r>
      <w:r>
        <w:t xml:space="preserve">] directors.  A director:</w:t>
      </w:r>
    </w:p>
    <w:p w:rsidR="003F3435" w:rsidRDefault="0032493E">
      <w:pPr>
        <w:spacing w:line="480" w:lineRule="auto"/>
        <w:ind w:firstLine="1440"/>
        <w:jc w:val="both"/>
      </w:pPr>
      <w:r>
        <w:t xml:space="preserve">(1)</w:t>
      </w:r>
      <w:r xml:space="preserve">
        <w:t> </w:t>
      </w:r>
      <w:r xml:space="preserve">
        <w:t> </w:t>
      </w:r>
      <w:r>
        <w:t xml:space="preserve">is not required to be a shareholder unless such a qualification is required by the articles of incorporation or bylaws of the company; and</w:t>
      </w:r>
    </w:p>
    <w:p w:rsidR="003F3435" w:rsidRDefault="0032493E">
      <w:pPr>
        <w:spacing w:line="480" w:lineRule="auto"/>
        <w:ind w:firstLine="1440"/>
        <w:jc w:val="both"/>
      </w:pPr>
      <w:r>
        <w:t xml:space="preserve">(2)</w:t>
      </w:r>
      <w:r xml:space="preserve">
        <w:t> </w:t>
      </w:r>
      <w:r xml:space="preserve">
        <w:t> </w:t>
      </w:r>
      <w:r>
        <w:t xml:space="preserve">serves until the director's successor is elected and accepts the position.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822.153(b),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The shareholders of an insurance company shall meet </w:t>
      </w:r>
      <w:r>
        <w:rPr>
          <w:u w:val="single"/>
        </w:rPr>
        <w:t xml:space="preserve">annually</w:t>
      </w:r>
      <w:r>
        <w:t xml:space="preserve"> [</w:t>
      </w:r>
      <w:r>
        <w:rPr>
          <w:strike/>
        </w:rPr>
        <w:t xml:space="preserve">before May 1 of each year</w:t>
      </w:r>
      <w:r>
        <w:t xml:space="preserve">] as provided by the company's bylaws to elect successor directors.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841.153(b), Insurance Code, is amended to read as follows:</w:t>
      </w:r>
    </w:p>
    <w:p w:rsidR="003F3435" w:rsidRDefault="0032493E">
      <w:pPr>
        <w:spacing w:line="480" w:lineRule="auto"/>
        <w:ind w:firstLine="720"/>
        <w:jc w:val="both"/>
      </w:pPr>
      <w:r>
        <w:t xml:space="preserve">(b)</w:t>
      </w:r>
      <w:r xml:space="preserve">
        <w:t> </w:t>
      </w:r>
      <w:r xml:space="preserve">
        <w:t> </w:t>
      </w:r>
      <w:r>
        <w:t xml:space="preserve">After the directors are first elected under this section, the annual meeting must be </w:t>
      </w:r>
      <w:r>
        <w:rPr>
          <w:u w:val="single"/>
        </w:rPr>
        <w:t xml:space="preserve">held</w:t>
      </w:r>
      <w:r>
        <w:t xml:space="preserve"> [</w:t>
      </w:r>
      <w:r>
        <w:rPr>
          <w:strike/>
        </w:rPr>
        <w:t xml:space="preserve">before May 1 of</w:t>
      </w:r>
      <w:r>
        <w:t xml:space="preserve">] each year as established by the company's bylaws.  The directors serve one-year terms beginning immediately after the election, except as provided by Section 841.154.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841.154, Insurance Code, is amended to read as follows:</w:t>
      </w:r>
    </w:p>
    <w:p w:rsidR="003F3435" w:rsidRDefault="0032493E">
      <w:pPr>
        <w:spacing w:line="480" w:lineRule="auto"/>
        <w:ind w:firstLine="720"/>
        <w:jc w:val="both"/>
      </w:pPr>
      <w:r>
        <w:t xml:space="preserve">Sec.</w:t>
      </w:r>
      <w:r xml:space="preserve">
        <w:t> </w:t>
      </w:r>
      <w:r>
        <w:t xml:space="preserve">841.154.</w:t>
      </w:r>
      <w:r xml:space="preserve">
        <w:t> </w:t>
      </w:r>
      <w:r xml:space="preserve">
        <w:t> </w:t>
      </w:r>
      <w:r>
        <w:t xml:space="preserve">STAGGERED TERMS FOR [</w:t>
      </w:r>
      <w:r>
        <w:rPr>
          <w:strike/>
        </w:rPr>
        <w:t xml:space="preserve">LARGE BOARD OF</w:t>
      </w:r>
      <w:r>
        <w:t xml:space="preserve">] DIRECTORS.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841.154(a), Insurance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the election of members of the board of directors of an insurance company who are elected on or after the effective date of this Act.  The election of members of the board of directors of an insurance company who were elected before the effective date of this Act is governed by the law in effect when that election was held,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