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87R8227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ticket sales for charitable raffles conducted by the charitable foundations of certain professional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2004.004,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Raffle tickets for a charitable raffle conducted under Subsection (a) may be sold: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home venue of the professional sports team associated with the foundation conducting the raffle; or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digital interactive media, including an Internet website of or mobile application provided by the professional sports team associated with the foundation conducting the raffle.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Raffle tickets sold under Subsection (a-1)(2) may only be sold to individuals physically located in this state at the time of the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2004.002(1-a) and 2004.009(a), Occupations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