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87R5825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certain contracts to the Internet websites of governmental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2265, Government Code, is amended by adding Section 2265.002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2265.002.</w:t>
      </w:r>
      <w:r>
        <w:rPr>
          <w:u w:val="single"/>
        </w:rPr>
        <w:t xml:space="preserve"> </w:t>
      </w:r>
      <w:r>
        <w:rPr>
          <w:u w:val="single"/>
        </w:rPr>
        <w:t xml:space="preserve"> </w:t>
      </w:r>
      <w:r>
        <w:rPr>
          <w:u w:val="single"/>
        </w:rPr>
        <w:t xml:space="preserve">REQUIRED POSTING OF CERTAIN CONTRACTS.  (a)  In this section, "governmental body" has the meaning assigned by Section 552.003.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governmental body shall post on its Internet website</w:t>
      </w:r>
      <w:r>
        <w:rPr>
          <w:u w:val="single"/>
        </w:rPr>
        <w:t xml:space="preserve"> </w:t>
      </w:r>
      <w:r>
        <w:rPr>
          <w:u w:val="single"/>
        </w:rPr>
        <w:t xml:space="preserve">each contract the governmental body enters into for the purchase of goods or services from a private vendor, including each contract entered into without inviting, advertising for, or otherwise requiring competitive bidding before selection of the contractor,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contract was not competitively bid, the statutory or other authority that exempts the contract from competitive bidding procedures;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 was competitively bid, the request for bids or proposals related to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shall post the contract and any related documents required to be posted under Subsection (b) on its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14th day after the date the contract is signed or otherwise adopted by the parties 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 is valued at less than $15,000, not later than the 30th day after the date the contract is signed or otherwise adopted by the parties to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body shall maintain the posting required by Subsection (b) until the fourth anniversary of the date the contract is completed or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shall redact from a contract posted on its Internet website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that is confidential under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the attorney general determines is excepted from required public disclosure under Chapter 552;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social security number of any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redaction of information under Subsection (e) does not exempt the information from the requirements of Section 552.021 or 552.221.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is not required to post the information required by Subsection (b)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required to be posted under Section 2261.253;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memorandum of understanding, interagency contract, interlocal agreement, or contract for which there is not a cost;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contract if the governmental body does not maintain an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a governmental body shall post to its Internet website each contract to which Section 2265.002, Government Code, as added by this Act, applies that was entered into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