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952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plot plan requirements for an application for a standard permit for a concrete batch plant issued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382.05195, Health and Safety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application for the issuance of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distance scale;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north arrow;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two benchmark locations in the area in which the facility will be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the issuance of a standard permit under this section must include a plot plan that meets the requirements of Section 382.05195(k).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 standard permit described by Section 382.05195 or 382.05198, Health and Safety Code, that is filed with the Texas Commission on Environmental Quality on or after the effective date of this Act.  An application for a standard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