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87R1717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physicians and nurses to practice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155, Occupations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RECOGNITION OF OUT-OF-STATE LICENSE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PRACTICE.  (a)  Notwithstanding any other law, a person may practice medicine in this state without obtaining a license under this subtitle if the person is licensed in good standing as a physician in another jurisdiction that has licensing requirements that are substantially equivalent to the requirements for a license under this subtitle.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engaging in the practice of medicine in this state, the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board of the person's intent to practice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 from the board confirmation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has verified the person's license in the other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authorized to engage in the practice of medicine in accordance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shall comply with all other laws and rules applicable to the practice of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adopt rules to implement this section. The rules must establish a process for the board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jurisdictions that have licensing requirements that are substantially equivalent to the requirements for a license under this subtitle;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verify that a person is licensed in good standing in a jurisdiction described by Subdivision (1).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impose a fee on a person seeking to engage in the practice of medicine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OF OUT-OF-STATE LICENSE. (a)  Notwithstanding any other law, a person may practice nursing in this state without obtaining a license under this chapter if the person is licensed in good standing as a nurse in another jurisdiction that has licensing requirements that are substantially equivalent to the requirements for a license under this chapter.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engaging in the practice of nursing in this state, the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board of the person's intent to practice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 from the board confirmation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has verified the person's license in the other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authorized to engage in the practice of nursing in accordance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shall comply with all other laws and rules applicable to the practice of nursing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adopt rules to implement this section. The rules must establish a process for the board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jurisdictions that have licensing requirements that are substantially equivalent to the requirements for a license under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verify that a person is licensed in good standing in a jurisdiction described by Subdivision (1).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impose a fee on a person seeking to engage in the practice of nursing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December 1, 2021, the Texas Medical Board shall adopt the rules required by Section 155.201,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2021, the Texas Board of Nursing shall adopt the rules required by Section 301.2515,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