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87R3773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Buckingham, Bettencourt, 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prohibitions on camping in a public place;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48, Penal Code, is amended by adding Section 48.05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48.05.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CAMPING.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"Camp" means to reside temporarily in a place, with shelter.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"Shelter" includes a tent, tarpaulin, lean-to, sleeping bag, bedroll, blankets, or any form of shelter, other than clothing, designed to protect a person from weather conditions that threaten personal health and safety.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intentionally or knowingly camps in a public place without the consent of the officer or agency having the legal duty or authority to manage the public place.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actor's intent or knowledge may be established through evidence of activities associated with sustaining a living accommodation that are conducted in a public place,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cooking;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making a fire;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storing personal belongings for an extended period;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digging;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sleeping.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given by an officer or agency of a political subdivision is not effective for purposes of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(b), a designation made by a state officer or agency that an area owned and controlled by a political subdivision may be used for camping constitutes consent to camping on that property.  A state officer or agency may designate an area as described by this subsection only if that designation is proposed to the officer or agency by the applicable political subdivision.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preempt an ordinance, order, rule, or other regulation adopted by a state agency or political subdivision relating to prohibiting camping in a public place or affect the authority of a state agency or political subdivision to adopt or enforce an ordinance, order, rule, or other regulation relating to prohibiting camping in a public place if the ordinance, order, rule, or other regulation: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compatible with and equal to or more stringent than the offense prescribed by this section;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relates to an issue not specifically addressed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11, Local Government Code, is amended by adding Chapter 364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364. ENFORCEMENT OF PUBLIC CAMPING BANS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"Local entity"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or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or employee of or a division, department, or other body that is part of a municipality or county, including a sheriff, municipal police department, municipal attorney, or county attorney;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attorney or criminal district attorney.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"Policy" includes a formal, written rule, ordinance, order, or policy and an informal, unwritten policy.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camping ban" means a law, rule, ordinance, order, or other regulation that prohibits camping in a public place, including Section 48.05, Penal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 ON CAMPING BANS.  (a) </w:t>
      </w:r>
      <w:r>
        <w:rPr>
          <w:u w:val="single"/>
        </w:rPr>
        <w:t xml:space="preserve"> </w:t>
      </w:r>
      <w:r>
        <w:rPr>
          <w:u w:val="single"/>
        </w:rPr>
        <w:t xml:space="preserve">A local entity may not adopt or enforce a policy under which the entity prohibits or discourages the enforcement of any public camping ban.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compliance with Subsection (a), a local entity may not prohibit or discourage a peace officer or prosecuting attorney who is employed by or otherwise under the direction or control of the entity from enforcing a public camping ban.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INJUNCTIVE RELIEF.  (a)  The attorney general may bring an action in a district court in Travis County or in a county in which the principal office of the entity is located to enjoin a violation of Section 364.002.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recover reasonable expenses incurred in obtaining relief under this section, including court costs, reasonable attorney's fees, investigative costs, witness fees, and deposition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DENIAL OF STATE GRANT FUNDS.  (a)  A local entity may not receive state grant funds, and state grant funds for the local entity shall be denied, for the state fiscal year following the year in which a final judicial determination in an action brought under Section 364.003 is made that the entity has intentionally violated Section 364.002.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adopt rules to implement this section uniformly among the state agencies from which state grant funds are distributed to a municipality or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entity that has not violated Section 364.002 may not be denied state grant funds, regardless of whether the entity is a part of another entity that is in violation of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