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995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disaster reinvestment and infrastructure planning board and the creation of the disaster reinvestment and infrastructure planning revolving fund;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Water Code, is amended by adding Subchapter H to read as follows:</w:t>
      </w:r>
    </w:p>
    <w:p w:rsidR="003F3435" w:rsidRDefault="0032493E">
      <w:pPr>
        <w:spacing w:line="480" w:lineRule="auto"/>
        <w:jc w:val="center"/>
      </w:pPr>
      <w:r>
        <w:rPr>
          <w:u w:val="single"/>
        </w:rPr>
        <w:t xml:space="preserve">SUBCHAPTER H.  DISASTER REINVESTMENT AND INFRASTRUCTURE PLANNING BOARD; REVOLVING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notwithstanding Section 17.001, the disaster reinvestment and infrastructure planning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w:t>
      </w:r>
      <w:r>
        <w:rPr>
          <w:u w:val="single"/>
        </w:rPr>
        <w:t xml:space="preserve"> </w:t>
      </w:r>
      <w:r>
        <w:rPr>
          <w:u w:val="single"/>
        </w:rPr>
        <w:t xml:space="preserve">has the meaning assigned by Section 418.004, Government Code, and also includes a pandemic.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disaster reinvestment and infrastructure planning revolving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17.802.</w:t>
      </w:r>
      <w:r>
        <w:rPr>
          <w:u w:val="single"/>
        </w:rPr>
        <w:t xml:space="preserve"> </w:t>
      </w:r>
      <w:r>
        <w:rPr>
          <w:u w:val="single"/>
        </w:rPr>
        <w:t xml:space="preserve"> </w:t>
      </w:r>
      <w:r>
        <w:rPr>
          <w:u w:val="single"/>
        </w:rPr>
        <w:t xml:space="preserve">ESTABLISHMENT; PURPOSE.  The disaster reinvestment and infrastructure planning board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disaster reinvestment and infrastructure planning revolving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eligibility of applicants for financial assistance from the fund and award grants and loans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17.803.</w:t>
      </w:r>
      <w:r>
        <w:rPr>
          <w:u w:val="single"/>
        </w:rPr>
        <w:t xml:space="preserve"> </w:t>
      </w:r>
      <w:r>
        <w:rPr>
          <w:u w:val="single"/>
        </w:rPr>
        <w:t xml:space="preserve"> </w:t>
      </w:r>
      <w:r>
        <w:rPr>
          <w:u w:val="single"/>
        </w:rPr>
        <w:t xml:space="preserve">COMPOSITION.  (a)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ex officio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Texas Water Development Board designated by the presiding officer of that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governing board of the Texas Department of Housing and Community Affairs designated by the presiding officer of that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commissioner of insurance or the commissioner's designee;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Texas Transportation Commission designated by the presiding officer of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member of the Public Safety Commission designated by the presiding officer of the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executive commissioner of the Health and Human Services Commission or the executive commissioner's designee;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commissioner of agriculture or the commissioner's designee;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land commissioner or the land commissioner's designee;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member of the Texas Commission on Environmental Quality designated by the presiding officer of the commission;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comptroller or the comptroller's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public members, one appointed by the governor, one appointed by the lieutenant governor, and one appointed by the governor from a list provided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Appointed board members serve staggered six-year terms with one member's term expiring February 1 of each odd-numbered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one member of the board to serve as presiding officer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17.804.</w:t>
      </w:r>
      <w:r>
        <w:rPr>
          <w:u w:val="single"/>
        </w:rPr>
        <w:t xml:space="preserve"> </w:t>
      </w:r>
      <w:r>
        <w:rPr>
          <w:u w:val="single"/>
        </w:rPr>
        <w:t xml:space="preserve"> </w:t>
      </w:r>
      <w:r>
        <w:rPr>
          <w:u w:val="single"/>
        </w:rPr>
        <w:t xml:space="preserve">ADMINISTRATIVE ATTACHMENT.  (a)  The board is administratively attached to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Water Development Board shall provide office space and administrative support services, including human resources, budgetary, accounting, purchasing, payroll, information technology, and legal support services, to the board as necessary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17.805.</w:t>
      </w:r>
      <w:r>
        <w:rPr>
          <w:u w:val="single"/>
        </w:rPr>
        <w:t xml:space="preserve"> </w:t>
      </w:r>
      <w:r>
        <w:rPr>
          <w:u w:val="single"/>
        </w:rPr>
        <w:t xml:space="preserve"> </w:t>
      </w:r>
      <w:r>
        <w:rPr>
          <w:u w:val="single"/>
        </w:rPr>
        <w:t xml:space="preserve">FUND.  (a) </w:t>
      </w:r>
      <w:r>
        <w:rPr>
          <w:u w:val="single"/>
        </w:rPr>
        <w:t xml:space="preserve"> </w:t>
      </w:r>
      <w:r>
        <w:rPr>
          <w:u w:val="single"/>
        </w:rPr>
        <w:t xml:space="preserve">The disaster reinvestment and infrastructure planning revolving fund is a special fund outside the state treasury to be used by the board, without further legislative appropriation, for the purpose of providing financial assistance in response to a disaster as provided by this subchapter.  The board may establish separate accounts in the fund.  The fund and the fund's accounts are kept and held by the trust company in escrow and in trust for and in the name of the board.  The board has legal title to money and investments in the fund until money is disbursed from the fund as provided by this subchapter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proceeds of the sale of any bonds required to be deposited to the credit of the fund by the constitution of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17.806.</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trust company shall hold and invest the fund, and any accounts established in the fund, for and in the name of the board, taking into account the purposes for which money in the fund may be used.</w:t>
      </w:r>
      <w:r>
        <w:rPr>
          <w:u w:val="single"/>
        </w:rPr>
        <w:t xml:space="preserve"> </w:t>
      </w:r>
      <w:r>
        <w:rPr>
          <w:u w:val="single"/>
        </w:rPr>
        <w:t xml:space="preserve">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w:t>
      </w:r>
      <w:r>
        <w:rPr>
          <w:u w:val="single"/>
        </w:rPr>
        <w:t xml:space="preserve"> </w:t>
      </w:r>
      <w:r>
        <w:rPr>
          <w:u w:val="single"/>
        </w:rPr>
        <w:t xml:space="preserve">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board with respect to the investment of the fund.  The trust company shall contract with a certified public accountant to conduct an independent audit of the fund annually and shall present the results of each annual audit to the board.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w:t>
      </w:r>
      <w:r>
        <w:rPr>
          <w:u w:val="single"/>
        </w:rPr>
        <w:t xml:space="preserve"> </w:t>
      </w:r>
      <w:r>
        <w:rPr>
          <w:u w:val="single"/>
        </w:rPr>
        <w:t xml:space="preserve">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17.807.</w:t>
      </w:r>
      <w:r>
        <w:rPr>
          <w:u w:val="single"/>
        </w:rPr>
        <w:t xml:space="preserve"> </w:t>
      </w:r>
      <w:r>
        <w:rPr>
          <w:u w:val="single"/>
        </w:rPr>
        <w:t xml:space="preserve"> </w:t>
      </w:r>
      <w:r>
        <w:rPr>
          <w:u w:val="single"/>
        </w:rPr>
        <w:t xml:space="preserve">USE OF MONEY IN FUND.  The board by rule shall establish a revolving loan and grant program to use money from the fund to provide loans and grants under Sections 17.808, 17.809, and 17.810.</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17.808.</w:t>
      </w:r>
      <w:r>
        <w:rPr>
          <w:u w:val="single"/>
        </w:rPr>
        <w:t xml:space="preserve"> </w:t>
      </w:r>
      <w:r>
        <w:rPr>
          <w:u w:val="single"/>
        </w:rPr>
        <w:t xml:space="preserve"> </w:t>
      </w:r>
      <w:r>
        <w:rPr>
          <w:u w:val="single"/>
        </w:rPr>
        <w:t xml:space="preserve">PUBLIC INFRASTRUCTURE LOANS AND GRANTS.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"Qualifying eligible political subdivision" means a political subdivision that is located wholly or partly in an area declared by the governor to be a disaster area and that the Federal Emergency Management Agency has determined is eligible to receive financial assistance from the agency in response to the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ineligible political subdivision" means a political subdivision that is located wholly or partly in an area declared by the governor to be a disaster area and that the Federal Emergency Management Agency has determined is not eligible to receive financial assistance from the agency in response to the disaster, including a political subdivision determined to be ineligible based solely on a failure to meet minimum population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"Qualifying public infrastructure project" means a project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rebuild infrastructure damaged or destroyed in a disaster in a manner that protects against future loss;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 new infrastructure to mitigate against damage from a future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money in the fund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loan to finance a qualifying public infrastructure project to a qualifying eligible political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loan or grant to finance a qualifying public infrastructure project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qualifying ineligible political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or private hospital, other than an ambulatory surgical center: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an area declared by the governor to be a disaster area;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determined by federal agencies not to be eligible for assistance;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not eligible for private insurance assistance sufficient to restore the hospital to pre-disaster operating function;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closure of which would cause an imminent threat to public health in the surrounding area, as determined by the Department of State Health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make a loan or grant under this section only during the period for which the governor's disaster declaration is in effect or for a longer period determined by the board if the application for financial assistance is for a qualifying public infrastructure project described by Subsection (a)(3)(A).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make a loan or grant under this section to rebuild or construct a privately owned structure, except as provided by Subsection (b)(2)(B).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loan made under this section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20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and interest payments on the loan must begin not later than 18 months after the loan is originated;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loan proceeds must be expended solely on a qualifying public infrastructure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credit to the fund all principal and interest payments made on a loan made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by rule shall provide for interest rates on loans offered to political subdivisions under this section to vary according to a risk analysis so that a political subdivision must pay a significantly higher interest rate than other political subdivisions if the political subdivision is, as determined by the board, likely to suffer significant additional damage in subsequent disasters.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not make a grant to a political subdivision under this section that, based on information available to the board, has experienced repeated damage from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17.809.</w:t>
      </w:r>
      <w:r>
        <w:rPr>
          <w:u w:val="single"/>
        </w:rPr>
        <w:t xml:space="preserve"> </w:t>
      </w:r>
      <w:r>
        <w:rPr>
          <w:u w:val="single"/>
        </w:rPr>
        <w:t xml:space="preserve"> </w:t>
      </w:r>
      <w:r>
        <w:rPr>
          <w:u w:val="single"/>
        </w:rPr>
        <w:t xml:space="preserve">EPIDEMIC RESPONSE MANUFACTURING GRANTS.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business" means a legal entity, including a corporation, partnership, or sole proprietorship,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500 or fewer employees;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owns or operates a facility in this state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currently manufactures qualifying epidemic response equipment;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based on criteria established by the board, has sufficient capacity to manufacture qualifying epidemic response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epidemic response equipment" means any of the following items if, based on criteria developed by the board, the items are necessary to protect the residents of this state from an epidemic or pandemic: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protective equipment, including respirators, surgical masks, cloth masks, and isolation gowns;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respiratory care equipment, including ventilators;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medical equipment, devices, or supplies.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money in the fund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grant to an eligible business that currently manufactures qualifying epidemic response equipment to allow the business to increase its production of that equipment;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grant to an eligible business that does not currently manufacture qualifying epidemic response equipment to allow the business to begin production of that equipment at its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grant awarded under this section may not exceed $20,000.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maximum amount of grants awarded under this section for a fiscal year may not exceed $500,000.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17.810.</w:t>
      </w:r>
      <w:r>
        <w:rPr>
          <w:u w:val="single"/>
        </w:rPr>
        <w:t xml:space="preserve"> </w:t>
      </w:r>
      <w:r>
        <w:rPr>
          <w:u w:val="single"/>
        </w:rPr>
        <w:t xml:space="preserve"> </w:t>
      </w:r>
      <w:r>
        <w:rPr>
          <w:u w:val="single"/>
        </w:rPr>
        <w:t xml:space="preserve">INFECTIOUS DISEASE TREATMENT DEVELOPMENT GRANTS.  (a)  In this section, "eligible research entity" means an institution of learning or an advanced medical research facility or collaboration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research into the causes of and cures for infectious disease in humans.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money in the fund to make a grant to an eligible research entity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into the causes of and cures for all types of infectious disease in humans;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including translational research, to develop therapies, protocols, medical pharmaceuticals, vaccines, or procedures for the cure or substantial mitigation of all types of infectious disease in humans;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infectious disease prevention and control programs in this state to mitigate the incidence of all types of infectious disease in humans.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17.811.</w:t>
      </w:r>
      <w:r>
        <w:rPr>
          <w:u w:val="single"/>
        </w:rPr>
        <w:t xml:space="preserve"> </w:t>
      </w:r>
      <w:r>
        <w:rPr>
          <w:u w:val="single"/>
        </w:rPr>
        <w:t xml:space="preserve"> </w:t>
      </w:r>
      <w:r>
        <w:rPr>
          <w:u w:val="single"/>
        </w:rPr>
        <w:t xml:space="preserve">ALLOCATION OF MONEY IN FUND; LIMITATION ON AWARD OF GRANTS.  (a)  The board by rule shall allocate money in the fund 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money in the fund is available to provide loans under Section 17.808(b)(1);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of the money in the fund is available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loans or grants under Section 17.808(b)(2);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grants under Sections 17.809 and 17.810.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use more than 25 percent of the money in the fund allocated for the purposes of Subsection (a)(2)(A) to award grants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in the payment of a political subdivision's costs associated with a qualifying public infrastructure project under Section 17.808;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or defer the payment of the principal of and interest on a loan received from the fund by a political subdivision under Section 17.808(b)(2) or extend the amount of time a political subdivision has to repay a loan under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suspend the award of grants from the fund for the duration of a period during which the balance of the fund is less than a minimum fund balance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17.812.</w:t>
      </w:r>
      <w:r>
        <w:rPr>
          <w:u w:val="single"/>
        </w:rPr>
        <w:t xml:space="preserve"> </w:t>
      </w:r>
      <w:r>
        <w:rPr>
          <w:u w:val="single"/>
        </w:rPr>
        <w:t xml:space="preserve"> </w:t>
      </w:r>
      <w:r>
        <w:rPr>
          <w:u w:val="single"/>
        </w:rPr>
        <w:t xml:space="preserve">APPLICATION FOR LOAN OR GRANT.  The board by rule shall develop and implement an application process for a loan or grant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17.813.</w:t>
      </w:r>
      <w:r>
        <w:rPr>
          <w:u w:val="single"/>
        </w:rPr>
        <w:t xml:space="preserve"> </w:t>
      </w:r>
      <w:r>
        <w:rPr>
          <w:u w:val="single"/>
        </w:rPr>
        <w:t xml:space="preserve"> </w:t>
      </w:r>
      <w:r>
        <w:rPr>
          <w:u w:val="single"/>
        </w:rPr>
        <w:t xml:space="preserve">PROVISIONS APPLICABLE TO APPLICATIONS FOR PUBLIC INFRASTRUCTURE LOANS AND GRANTS.  (a)  An application for a loan or grant under Section 17.808 must, at a minimum,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public infrastructure project for which the applicant is requesting the loan or grant, including information on the design life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amount of federal money the applicant expects to receive for the project,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amount of money the applicant has available to finance the project, if 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on the percentage of properties located within the political subdivision's jurisdiction that are covered by flood insurance, if the application is from a political subdivision;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regarding the protections from future disasters that have been incorporated into the siting or design of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adopt a point system to allow the board to prioritize certain applicants for loans or grants under Section 17.808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public infrastructure project for which the applicant is requesting the loan or grant and the stage of development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provided by the applicants, or other information that is available to the board, including information regarding the applicants'</w:t>
      </w:r>
      <w:r>
        <w:rPr>
          <w:u w:val="single"/>
        </w:rPr>
        <w:t xml:space="preserve"> </w:t>
      </w:r>
      <w:r>
        <w:rPr>
          <w:u w:val="single"/>
        </w:rPr>
        <w:t xml:space="preserve">ability to repay a loan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availability of other money, including state or federal matching funds, for the public infrastructure project for which the applicant is requesting the loan or grant;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existence of an emergency or an imminent threat to public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criteria that indicates the public infrastructure project incorporates natural features, nature-based engineering approaches, or characteristics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 positive impacts on the environment;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or make efficient use of energy and associated resources;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negative impacts on the natural environment;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properties located within the political subdivision's jurisdiction that are covered by flood insurance, if the applicant is a political subdivision;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applicant's past history of and future risk for repeated damage from disasters, if the applicant is a political subdivision;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criteria developed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provide an expedited procedure for acting on an application for financial assistance from the fund for a public infrastructure project under Section 17.808.  The expedited procedure must not affect an applicant's receipt of federal money to which the applicant may be eligible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17.814.</w:t>
      </w:r>
      <w:r>
        <w:rPr>
          <w:u w:val="single"/>
        </w:rPr>
        <w:t xml:space="preserve"> </w:t>
      </w:r>
      <w:r>
        <w:rPr>
          <w:u w:val="single"/>
        </w:rPr>
        <w:t xml:space="preserve"> </w:t>
      </w:r>
      <w:r>
        <w:rPr>
          <w:u w:val="single"/>
        </w:rPr>
        <w:t xml:space="preserve">REPORT.  Not later than December 1 of each even-numbered year, the board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information,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each public infrastructure project for which an applicant was awarded a loan or grant under Section 17.808 during the two-year period preceding that date and the approximate cost of each of those projects;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the applicants awarded a grant under Section 17.809 during the two-year period preceding that date and a summary of the type and amount of epidemic response equipment manufactured by each of those applicants;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applicants awarded a grant under Section 17.810 during the two-year period preceding that date and a summary of the research conducted and prevention and control programs developed by each of those applicants.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and lieutenant governor shall appoint members to the disaster reinvestment and infrastructure planning board, as required by Section 17.803, Water Code, as added by this Act. </w:t>
      </w:r>
      <w:r>
        <w:t xml:space="preserve"> </w:t>
      </w:r>
      <w:r>
        <w:t xml:space="preserve">The governor shall appoint one member to a term expiring February 1, 2027, and one member to a term expiring February 1, 2023. </w:t>
      </w:r>
      <w:r>
        <w:t xml:space="preserve"> </w:t>
      </w:r>
      <w:r>
        <w:t xml:space="preserve">The lieutenant governor shall appoint one member to a term expiring February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amount of $1 billion is appropriated from the economic stabilization fund to the comptroller for the purpose of transferring that amount immediately to the credit of the disaster reinvestment and infrastructure planning revolving fund as created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