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Seliger</w:t>
      </w:r>
      <w:r xml:space="preserve">
        <w:tab wTab="150" tlc="none" cTlc="0"/>
      </w:r>
      <w:r>
        <w:t xml:space="preserve">S.B.</w:t>
      </w:r>
      <w:r xml:space="preserve">
        <w:t> </w:t>
      </w:r>
      <w:r>
        <w:t xml:space="preserve">No.</w:t>
      </w:r>
      <w:r xml:space="preserve">
        <w:t> </w:t>
      </w:r>
      <w:r>
        <w:t xml:space="preserve">1046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2021; March</w:t>
      </w:r>
      <w:r xml:space="preserve">
        <w:t> </w:t>
      </w:r>
      <w:r>
        <w:t xml:space="preserve">18,</w:t>
      </w:r>
      <w:r xml:space="preserve">
        <w:t> </w:t>
      </w:r>
      <w:r>
        <w:t xml:space="preserve">2021, read first time and referred to Committee on Natural Resources &amp; Economic Development;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8, Nays</w:t>
      </w:r>
      <w:r xml:space="preserve">
        <w:t> </w:t>
      </w:r>
      <w:r>
        <w:t xml:space="preserve">1;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1046</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radioactive waste; reducing a surcharge; reducing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401.205,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subsection, "high-level radioactive waste" has the meaning assigned by 42 U.S.C. Section 10101(12) and "spent nuclear fuel"</w:t>
      </w:r>
      <w:r>
        <w:rPr>
          <w:u w:val="single"/>
        </w:rPr>
        <w:t xml:space="preserve"> </w:t>
      </w:r>
      <w:r>
        <w:rPr>
          <w:u w:val="single"/>
        </w:rPr>
        <w:t xml:space="preserve">has the meaning assigned by 42 U.S.C. Section 10101(23).  With the exception of storage at the site of currently or formerly operating nuclear power reactors and currently or formerly operating nuclear research and test reactors located on university campuses, a person, including the compact waste disposal facility license holder, may not dispose of or store high-level radioactive waste or spent nuclear fuel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401, Health and Safety Code, is amended by adding Sections 401.2065 and 401.2066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401.2065.</w:t>
      </w:r>
      <w:r>
        <w:rPr>
          <w:u w:val="single"/>
        </w:rPr>
        <w:t xml:space="preserve"> </w:t>
      </w:r>
      <w:r>
        <w:rPr>
          <w:u w:val="single"/>
        </w:rPr>
        <w:t xml:space="preserve"> </w:t>
      </w:r>
      <w:r>
        <w:rPr>
          <w:u w:val="single"/>
        </w:rPr>
        <w:t xml:space="preserve">RESERVED CAPACITY FOR PARTY STATE WASTE.  (a)  The following are reserved for the exclusive use of party state compact waste disposal in the compact waste disposal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million total cubic feet;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volume identified by the commission under Section 401.208;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million total curies;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curie capacity identified by the commission under Section 401.208.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reserved volume and curie capacity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 percent is reserved for compact waste generated in the host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is reserved for compact waste generated in nonhost party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401.2066.</w:t>
      </w:r>
      <w:r>
        <w:rPr>
          <w:u w:val="single"/>
        </w:rPr>
        <w:t xml:space="preserve"> </w:t>
      </w:r>
      <w:r>
        <w:rPr>
          <w:u w:val="single"/>
        </w:rPr>
        <w:t xml:space="preserve"> </w:t>
      </w:r>
      <w:r>
        <w:rPr>
          <w:u w:val="single"/>
        </w:rPr>
        <w:t xml:space="preserve">CORRECTION FOR DECAY IN DETERMINING CAPACITY.  The commission shall correct for radioactive decay in determining licensed disposal curie capacity in a compact waste disposal facility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401.207(e-2) and (g), Health and Safety Code, are amended to read as follows:</w:t>
      </w:r>
    </w:p>
    <w:p w:rsidR="003F3435" w:rsidRDefault="0032493E">
      <w:pPr>
        <w:spacing w:line="480" w:lineRule="auto"/>
        <w:ind w:firstLine="720"/>
        <w:jc w:val="both"/>
      </w:pPr>
      <w:r>
        <w:t xml:space="preserve">(e-2)</w:t>
      </w:r>
      <w:r xml:space="preserve">
        <w:t> </w:t>
      </w:r>
      <w:r xml:space="preserve">
        <w:t> </w:t>
      </w:r>
      <w:r>
        <w:t xml:space="preserve">The commission's executive director, on completion of the study under Section 401.208, may prohibit the license holder from accepting any additional nonparty compact waste if the commission determines from the study that the capacity of the facility will be limited, regardless of whether the </w:t>
      </w:r>
      <w:r>
        <w:rPr>
          <w:u w:val="single"/>
        </w:rPr>
        <w:t xml:space="preserve">capacity required</w:t>
      </w:r>
      <w:r>
        <w:t xml:space="preserve"> [</w:t>
      </w:r>
      <w:r>
        <w:rPr>
          <w:strike/>
        </w:rPr>
        <w:t xml:space="preserve">limit</w:t>
      </w:r>
      <w:r>
        <w:t xml:space="preserve">] under </w:t>
      </w:r>
      <w:r>
        <w:rPr>
          <w:u w:val="single"/>
        </w:rPr>
        <w:t xml:space="preserve">Section 401.2065 is available</w:t>
      </w:r>
      <w:r>
        <w:t xml:space="preserve"> [</w:t>
      </w:r>
      <w:r>
        <w:rPr>
          <w:strike/>
        </w:rPr>
        <w:t xml:space="preserve">Subsection (f) has been reached</w:t>
      </w:r>
      <w:r>
        <w:t xml:space="preserve">].</w:t>
      </w:r>
    </w:p>
    <w:p w:rsidR="003F3435" w:rsidRDefault="0032493E">
      <w:pPr>
        <w:spacing w:line="480" w:lineRule="auto"/>
        <w:ind w:firstLine="720"/>
        <w:jc w:val="both"/>
      </w:pPr>
      <w:r>
        <w:t xml:space="preserve">(g)</w:t>
      </w:r>
      <w:r xml:space="preserve">
        <w:t> </w:t>
      </w:r>
      <w:r xml:space="preserve">
        <w:t> </w:t>
      </w:r>
      <w:r>
        <w:t xml:space="preserve">The commission shall assess a surcharge for the disposal of nonparty compact waste at the compact waste disposal facility. The surcharge is </w:t>
      </w:r>
      <w:r>
        <w:rPr>
          <w:u w:val="single"/>
        </w:rPr>
        <w:t xml:space="preserve">five</w:t>
      </w:r>
      <w:r>
        <w:t xml:space="preserve"> [</w:t>
      </w:r>
      <w:r>
        <w:rPr>
          <w:strike/>
        </w:rPr>
        <w:t xml:space="preserve">20</w:t>
      </w:r>
      <w:r>
        <w:t xml:space="preserve">] percent of the total contracted rate under Section 401.2456 and must be assessed in addition to the total contracted rate under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401, Health and Safety Code, is amended by adding Section 401.2075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401.2075.</w:t>
      </w:r>
      <w:r>
        <w:rPr>
          <w:u w:val="single"/>
        </w:rPr>
        <w:t xml:space="preserve"> </w:t>
      </w:r>
      <w:r>
        <w:rPr>
          <w:u w:val="single"/>
        </w:rPr>
        <w:t xml:space="preserve"> </w:t>
      </w:r>
      <w:r>
        <w:rPr>
          <w:u w:val="single"/>
        </w:rPr>
        <w:t xml:space="preserve">LIMITATION ON NONPARTY COMPACT WASTE.  (a)  The compact waste disposal facility license holder may accept nonparty compact waste at the facility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waste is authorized by the compact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facility has not less than three years' worth of constructed capacity based on the average amount of party state compact waste disposed in the compact waste disposal facility in the preceding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compact waste disposal facility does not have sufficient constructed capacity as described by Subsection (a), in order to be permitted to accept nonparty compact waste, the compact waste disposal facility license holder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constructed capacity sufficient to meet the requirements of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and have approved by the commission a bond acceptable to the commission conditioned on the construction of additional constructed capacity sufficient to meet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utility operating a nuclear electric generation facility in a party state has notified the federal commission that the facility will be decommissioned, and the time-phased decommissioning schedule and the Post-Shutdown Decommissioning Activities Report indicate that low-level radioactive waste is to be disposed of at the compact waste disposal facility, the compact waste disposal facility license holder must have constructed adequate disposal capacity at the time of the disposal of waste from the decommissioning.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compact waste disposal facility license holder must obtain an amendment to the facility operating license to increase the allowable curie capacity by two million curies when the compact waste disposal facility has reached 80 percent of the total curies for which the facility is licensed.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401.215, Health and Safety Code, is amended to read as follows:</w:t>
      </w:r>
    </w:p>
    <w:p w:rsidR="003F3435" w:rsidRDefault="0032493E">
      <w:pPr>
        <w:spacing w:line="480" w:lineRule="auto"/>
        <w:ind w:firstLine="720"/>
        <w:jc w:val="both"/>
      </w:pPr>
      <w:r>
        <w:t xml:space="preserve">Sec.</w:t>
      </w:r>
      <w:r xml:space="preserve">
        <w:t> </w:t>
      </w:r>
      <w:r>
        <w:t xml:space="preserve">401.215.</w:t>
      </w:r>
      <w:r xml:space="preserve">
        <w:t> </w:t>
      </w:r>
      <w:r xml:space="preserve">
        <w:t> </w:t>
      </w:r>
      <w:r>
        <w:t xml:space="preserve">ACCEPTANCE OF LOW-LEVEL RADIOACTIVE WASTE.  </w:t>
      </w:r>
      <w:r>
        <w:rPr>
          <w:u w:val="single"/>
        </w:rPr>
        <w:t xml:space="preserve">Except as otherwise provided by this subchapter</w:t>
      </w:r>
      <w:r>
        <w:t xml:space="preserve"> [</w:t>
      </w:r>
      <w:r>
        <w:rPr>
          <w:strike/>
        </w:rPr>
        <w:t xml:space="preserve">Subject to limitations provided by Sections 401.207 and 401.248</w:t>
      </w:r>
      <w:r>
        <w:t xml:space="preserve">], the compact waste disposal facility shall accept for disposal all compact waste that is presented to it and that is properly processed and packaged.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401.2445, Health and Safety Code, is amended to read as follows:</w:t>
      </w:r>
    </w:p>
    <w:p w:rsidR="003F3435" w:rsidRDefault="0032493E">
      <w:pPr>
        <w:spacing w:line="480" w:lineRule="auto"/>
        <w:ind w:firstLine="720"/>
        <w:jc w:val="both"/>
      </w:pPr>
      <w:r>
        <w:t xml:space="preserve">Sec.</w:t>
      </w:r>
      <w:r xml:space="preserve">
        <w:t> </w:t>
      </w:r>
      <w:r>
        <w:t xml:space="preserve">401.2445.</w:t>
      </w:r>
      <w:r xml:space="preserve">
        <w:t> </w:t>
      </w:r>
      <w:r xml:space="preserve">
        <w:t> </w:t>
      </w:r>
      <w:r>
        <w:t xml:space="preserve">STATE FEE.  The compact waste disposal facility license holder each quarter shall transfer to the state general revenue fund five percent of the gross receipts from[</w:t>
      </w:r>
      <w:r>
        <w:rPr>
          <w:strike/>
        </w:rPr>
        <w:t xml:space="preserve">:</w:t>
      </w:r>
    </w:p>
    <w:p w:rsidR="003F3435" w:rsidRDefault="0032493E">
      <w:pPr>
        <w:spacing w:line="480" w:lineRule="auto"/>
        <w:ind w:firstLine="1440"/>
        <w:jc w:val="both"/>
      </w:pPr>
      <w:r>
        <w:t xml:space="preserve">[</w:t>
      </w:r>
      <w:r>
        <w:rPr>
          <w:strike/>
        </w:rPr>
        <w:t xml:space="preserve">(1) compact waste received at the compact waste disposal facility; and</w:t>
      </w:r>
    </w:p>
    <w:p w:rsidR="003F3435" w:rsidRDefault="0032493E">
      <w:pPr>
        <w:spacing w:line="480" w:lineRule="auto"/>
        <w:ind w:firstLine="1440"/>
        <w:jc w:val="both"/>
      </w:pPr>
      <w:r>
        <w:t xml:space="preserve">[</w:t>
      </w:r>
      <w:r>
        <w:rPr>
          <w:strike/>
        </w:rPr>
        <w:t xml:space="preserve">(2)</w:t>
      </w:r>
      <w:r>
        <w:t xml:space="preserve">] any federal facility waste received at a federal facility waste disposal facility licensed under Section 401.216.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401.2456(b),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Rates and contract terms negotiated under this section are subject to </w:t>
      </w:r>
      <w:r>
        <w:rPr>
          <w:u w:val="single"/>
        </w:rPr>
        <w:t xml:space="preserve">periodic</w:t>
      </w:r>
      <w:r>
        <w:t xml:space="preserve"> review [</w:t>
      </w:r>
      <w:r>
        <w:rPr>
          <w:strike/>
        </w:rPr>
        <w:t xml:space="preserve">and approval</w:t>
      </w:r>
      <w:r>
        <w:t xml:space="preserve">] by the commission's executive director to ensure </w:t>
      </w:r>
      <w:r>
        <w:rPr>
          <w:u w:val="single"/>
        </w:rPr>
        <w:t xml:space="preserve">that the compact waste disposal facility license holder's contracted rates and terms do not have a long-term, adverse effect on the cumulative surcharges paid to the host state and the host county</w:t>
      </w:r>
      <w:r>
        <w:t xml:space="preserve"> [</w:t>
      </w:r>
      <w:r>
        <w:rPr>
          <w:strike/>
        </w:rPr>
        <w:t xml:space="preserve">they meet all of the requirements of this section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F, Chapter 401, Health and Safety Code, is amended by adding Section 401.2465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401.2465.</w:t>
      </w:r>
      <w:r>
        <w:rPr>
          <w:u w:val="single"/>
        </w:rPr>
        <w:t xml:space="preserve"> </w:t>
      </w:r>
      <w:r>
        <w:rPr>
          <w:u w:val="single"/>
        </w:rPr>
        <w:t xml:space="preserve"> </w:t>
      </w:r>
      <w:r>
        <w:rPr>
          <w:u w:val="single"/>
        </w:rPr>
        <w:t xml:space="preserve">WASTE DISPOSAL FEE COMPARISON.  (a) </w:t>
      </w:r>
      <w:r>
        <w:rPr>
          <w:u w:val="single"/>
        </w:rPr>
        <w:t xml:space="preserve"> </w:t>
      </w:r>
      <w:r>
        <w:rPr>
          <w:u w:val="single"/>
        </w:rPr>
        <w:t xml:space="preserve">The compact waste disposal facility license holder shall conduct an annual comparison of party state and nonparty state compact waste disposal fees.  The comparison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average party state disposal fee calculated by dividing the total invoiced party state compact waste disposal fees by the total volume of party state compact waste disposed;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average nonparty state disposal fee calculated by dividing the total invoiced nonparty state compact waste disposal fees by the total volume of nonparty state compact waste disposed.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average party state disposal fee exceeds the average nonparty state disposal fee, the compact waste disposal facility license holder must issue a rebate for the preceding year's fees to the party state generators in an amount sufficient to reduce the average party state disposal fee after the rebate to $1 less than the average nonparty state disposal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compact waste disposal facility license holder shall allocate the rebate issued under Subsection (b) according to the fractional amount of the total compact waste disposal fees paid by each generator based on the compact waste disposal facility license holder's records for the preceding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more often than once per year, on written request of a utility operating a nuclear electric generation facility in a party state, the compact waste disposal facility license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independent auditor, who must be approved by the compact waste disposal facility license holder and the utility making the request, to evaluate the computation of the average compact waste disposal fee and rebate described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the license holder receives the final audit report, make a copy of the report available to the requesting utility, the governor, the lieutenant governor, the speaker of the house of representatives, and each standing committee of the legislature with jurisdiction over environmental matters.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401.207(d-1), (d-2), (d-3), (e), (e-1), (f), and (h-1); and</w:t>
      </w:r>
    </w:p>
    <w:p w:rsidR="003F3435" w:rsidRDefault="0032493E">
      <w:pPr>
        <w:spacing w:line="480" w:lineRule="auto"/>
        <w:ind w:firstLine="1440"/>
        <w:jc w:val="both"/>
      </w:pPr>
      <w:r>
        <w:t xml:space="preserve">(2)</w:t>
      </w:r>
      <w:r xml:space="preserve">
        <w:t> </w:t>
      </w:r>
      <w:r xml:space="preserve">
        <w:t> </w:t>
      </w:r>
      <w:r>
        <w:t xml:space="preserve">Sections 401.2456(c), (d), and (e).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state agency is required to implement a provision of this Act only if the legislature appropriates money specifically for that purpose.  If the legislature does not appropriate money specifically for that purpose, the state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