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87R3093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licensing examinations for certain court interpreters.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157.103(c),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Examinations shall be offered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person in each county with a population of 800,000 or more</w:t>
      </w:r>
      <w:r>
        <w:t xml:space="preserve"> [</w:t>
      </w:r>
      <w:r>
        <w:rPr>
          <w:strike/>
        </w:rPr>
        <w:t xml:space="preserve">the state</w:t>
      </w:r>
      <w:r>
        <w:t xml:space="preserve">] at least </w:t>
      </w:r>
      <w:r>
        <w:rPr>
          <w:u w:val="single"/>
        </w:rPr>
        <w:t xml:space="preserve">once</w:t>
      </w:r>
      <w:r>
        <w:t xml:space="preserve"> [</w:t>
      </w:r>
      <w:r>
        <w:rPr>
          <w:strike/>
        </w:rPr>
        <w:t xml:space="preserve">twice</w:t>
      </w:r>
      <w:r>
        <w:t xml:space="preserve">] a year at times and places designated by the director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person at times and places designated by the director, if any, and online at least twice a year at times designated by the director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