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87R3942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provisions entitling certain lessees to receive a copy of a notice of appraised value delivered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41.413(d) and (e),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A property</w:t>
      </w:r>
      <w:r>
        <w:t xml:space="preserve">] owner </w:t>
      </w:r>
      <w:r>
        <w:rPr>
          <w:u w:val="single"/>
        </w:rPr>
        <w:t xml:space="preserve">of real property</w:t>
      </w:r>
      <w:r>
        <w:t xml:space="preserve"> shall send to a person leasing property under a contract described by </w:t>
      </w:r>
      <w:r>
        <w:rPr>
          <w:u w:val="single"/>
        </w:rPr>
        <w:t xml:space="preserve">Subsection (b)</w:t>
      </w:r>
      <w:r>
        <w:t xml:space="preserve"> [</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property under a contract described by </w:t>
      </w:r>
      <w:r>
        <w:rPr>
          <w:u w:val="single"/>
        </w:rPr>
        <w:t xml:space="preserve">Subsection (b)</w:t>
      </w:r>
      <w:r>
        <w:t xml:space="preserve"> [</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