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87R5109 MLH-D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Bettencourt, et al.</w:t>
      </w:r>
      <w:r xml:space="preserve">
        <w:tab wTab="150" tlc="none" cTlc="0"/>
      </w:r>
      <w:r>
        <w:t xml:space="preserve">S.B.</w:t>
      </w:r>
      <w:r xml:space="preserve">
        <w:t> </w:t>
      </w:r>
      <w:r>
        <w:t xml:space="preserve">No.</w:t>
      </w:r>
      <w:r xml:space="preserve">
        <w:t> </w:t>
      </w:r>
      <w:r>
        <w:t xml:space="preserve">1111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residence address of a voter for purposes of a response to a confirmation notice sent by the voter registrar.</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1.015, Election Code, is amended by amending Subsection (b) and adding Subsection (f) to read as follows:</w:t>
      </w:r>
    </w:p>
    <w:p w:rsidR="003F3435" w:rsidRDefault="0032493E">
      <w:pPr>
        <w:spacing w:line="480" w:lineRule="auto"/>
        <w:ind w:firstLine="720"/>
        <w:jc w:val="both"/>
      </w:pPr>
      <w:r>
        <w:t xml:space="preserve">(b)</w:t>
      </w:r>
      <w:r xml:space="preserve">
        <w:t> </w:t>
      </w:r>
      <w:r xml:space="preserve">
        <w:t> </w:t>
      </w:r>
      <w:r>
        <w:rPr>
          <w:u w:val="single"/>
        </w:rPr>
        <w:t xml:space="preserve">A person may not establish residence for the purpose of influencing the outcome of a certain election</w:t>
      </w:r>
      <w:r>
        <w:t xml:space="preserve"> [</w:t>
      </w:r>
      <w:r>
        <w:rPr>
          <w:strike/>
        </w:rPr>
        <w:t xml:space="preserve">Residence shall be determined in accordance with the common-law rules, as enunciated by the courts of this state, except as otherwise provided by this code</w:t>
      </w:r>
      <w:r>
        <w:t xml:space="preserv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person may not establish a residence at any place the person has not inhabited. </w:t>
      </w:r>
      <w:r>
        <w:rPr>
          <w:u w:val="single"/>
        </w:rPr>
        <w:t xml:space="preserve"> </w:t>
      </w:r>
      <w:r>
        <w:rPr>
          <w:u w:val="single"/>
        </w:rPr>
        <w:t xml:space="preserve">A person may not designate a previous residence as a home and fixed place of habitation unless the person inhabits the place at the time of designation and intends to remain.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15.052(b), Election Code, is amended to read as follows:</w:t>
      </w:r>
    </w:p>
    <w:p w:rsidR="003F3435" w:rsidRDefault="0032493E">
      <w:pPr>
        <w:spacing w:line="480" w:lineRule="auto"/>
        <w:ind w:firstLine="720"/>
        <w:jc w:val="both"/>
      </w:pPr>
      <w:r>
        <w:t xml:space="preserve">(b)</w:t>
      </w:r>
      <w:r xml:space="preserve">
        <w:t> </w:t>
      </w:r>
      <w:r xml:space="preserve">
        <w:t> </w:t>
      </w:r>
      <w:r>
        <w:t xml:space="preserve">The official confirmation notice response form must:</w:t>
      </w:r>
    </w:p>
    <w:p w:rsidR="003F3435" w:rsidRDefault="0032493E">
      <w:pPr>
        <w:spacing w:line="480" w:lineRule="auto"/>
        <w:ind w:firstLine="1440"/>
        <w:jc w:val="both"/>
      </w:pPr>
      <w:r>
        <w:t xml:space="preserve">(1)</w:t>
      </w:r>
      <w:r xml:space="preserve">
        <w:t> </w:t>
      </w:r>
      <w:r xml:space="preserve">
        <w:t> </w:t>
      </w:r>
      <w:r>
        <w:t xml:space="preserve">provide spaces for the voter to include all of the information that a person must include in an application to register to vote under Section 13.002; [</w:t>
      </w:r>
      <w:r>
        <w:rPr>
          <w:strike/>
        </w:rPr>
        <w:t xml:space="preserve">and</w:t>
      </w:r>
      <w:r>
        <w:t xml:space="preserve">]</w:t>
      </w:r>
    </w:p>
    <w:p w:rsidR="003F3435" w:rsidRDefault="0032493E">
      <w:pPr>
        <w:spacing w:line="480" w:lineRule="auto"/>
        <w:ind w:firstLine="1440"/>
        <w:jc w:val="both"/>
      </w:pPr>
      <w:r>
        <w:t xml:space="preserve">(2)</w:t>
      </w:r>
      <w:r xml:space="preserve">
        <w:t> </w:t>
      </w:r>
      <w:r xml:space="preserve">
        <w:t> </w:t>
      </w:r>
      <w:r>
        <w:rPr>
          <w:u w:val="single"/>
        </w:rPr>
        <w:t xml:space="preserve">describe the requirements of Section 15.054, provide a space for the voter to indicate if the voter is exempt from those requirements, and provide a space to indicate the reason for an exemption, if any;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provide the definition of residence under Section 1.015; and</w:t>
      </w:r>
    </w:p>
    <w:p w:rsidR="003F3435" w:rsidRDefault="0032493E">
      <w:pPr>
        <w:spacing w:line="480" w:lineRule="auto"/>
        <w:ind w:firstLine="1440"/>
        <w:jc w:val="both"/>
      </w:pPr>
      <w:r>
        <w:rPr>
          <w:u w:val="single"/>
        </w:rPr>
        <w:t xml:space="preserve">(4)</w:t>
      </w:r>
      <w:r xml:space="preserve">
        <w:t> </w:t>
      </w:r>
      <w:r xml:space="preserve">
        <w:t> </w:t>
      </w:r>
      <w:r>
        <w:t xml:space="preserve">be postage prepaid and preaddressed for delivery to the registrar.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15.053(a), Election Code, is amended to read as follows:</w:t>
      </w:r>
    </w:p>
    <w:p w:rsidR="003F3435" w:rsidRDefault="0032493E">
      <w:pPr>
        <w:spacing w:line="480" w:lineRule="auto"/>
        <w:ind w:firstLine="720"/>
        <w:jc w:val="both"/>
      </w:pPr>
      <w:r>
        <w:t xml:space="preserve">(a)</w:t>
      </w:r>
      <w:r xml:space="preserve">
        <w:t> </w:t>
      </w:r>
      <w:r xml:space="preserve">
        <w:t> </w:t>
      </w:r>
      <w:r>
        <w:t xml:space="preserve">Not later than the 30th day after the date a confirmation notice is mailed, the voter shall submit to the registrar a written, signed response to the notice that confirms the voter's current residence. </w:t>
      </w:r>
      <w:r>
        <w:t xml:space="preserve"> </w:t>
      </w:r>
      <w:r>
        <w:t xml:space="preserve">The response must contain</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all of the information that a person must include in an application to register to vote under Section 13.002</w:t>
      </w:r>
      <w:r>
        <w:rPr>
          <w:u w:val="single"/>
        </w:rPr>
        <w:t xml:space="preserv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sworn affirmation of the voter's current residence as defined by Section 1.015;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evidence of the voter's residence address as required by Section 15.054 or an indication that the voter is exempt from those requirements</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Subchapter C, Chapter 15, Election Code, is amended by adding Section 15.054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15.054.</w:t>
      </w:r>
      <w:r>
        <w:rPr>
          <w:u w:val="single"/>
        </w:rPr>
        <w:t xml:space="preserve"> </w:t>
      </w:r>
      <w:r>
        <w:rPr>
          <w:u w:val="single"/>
        </w:rPr>
        <w:t xml:space="preserve"> </w:t>
      </w:r>
      <w:r>
        <w:rPr>
          <w:u w:val="single"/>
        </w:rPr>
        <w:t xml:space="preserve">DOCUMENTATION OF RESIDENCE FOR PURPOSES OF CONFIRMATION NOTICE RESPONSE.  (a)  For purposes of Section 15.053, a voter's residence may be documented by providing a photocopy of the first document, beginning with Subdivision (1) and continuing through Subdivision (6), in the following list that corresponds to the voter's residence under Section 1.015:</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driver's license issued to the voter by the Department of Public Safety that has not expired or, if the voter has notified the department of a change of address under Section 521.054, Transportation Code, an affidavit from the voter stating the new address contained in the notification;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personal identification card issued to the voter by the Department of Public Safety that has not expired or, if the voter has notified the department of a change of address under Section 521.054, Transportation Code, an affidavit from the voter stating the new address contained in the notification;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license to carry a concealed handgun issued to the voter by the Department of Public Safety that has not expired or, if the voter has notified the department of a change of address under Section 411.181, Government Code, an affidavit from the voter stating the new address contained in the notification;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 appraisal district document showing the address the voter claims as a homestead in this state;</w:t>
      </w:r>
      <w:r>
        <w:t xml:space="preserve"> </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utility bill addressed to the voter's residence address; or</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an official tax document or Texas Department of Motor Vehicles document showing the registration address of a vehicle the voter owns.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voter whose residence in this state has no address may document residence under this section by executing an affidavit stating that the voter's residence in this state has no address, providing a concise description of the location of the voter's residence, and delivering the affidavit to the registrar with the voter's response to the confirmation notice.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address described by Subsection (a)(4) may not be a commercial post office box or similar location that does not correspond to a residence.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This section does not apply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voter who is a member of the armed forces of the United States or the spouse or a dependent of a member;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voter enrolled as a full-time student who lives on campus at an institution of higher education;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voter whose address is confidential under Subchapter C, Chapter 56, Code of Criminal Procedure;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federal judge, state judge, or spouse of a federal or state judge whose driver's license includes the street address of a courthouse under Section 521.121, Transportation Code;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peace officer whose driver's license omits the officer's actual residence address under Section 521.1211, Transportation Code.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Subsection (a)(1) does not apply to a voter who holds a commercial driver's license under Subchapter C, Chapter 522, Transportation Code.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Notwithstanding the other provisions of this section, a voter enrolled as a full-time student who lives on campus at an institution of higher education may use the address of a post office box located on the campus of the institution or in a dormitory owned or operated by the institution to confirm the voter's residence.</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secretary of state shall adopt rules as necessary to implement this section.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1111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