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87R6735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registrar's failure to cancel voter registrations under applicable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Election Code, is amended by adding Section 16.039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16.039.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FAILURE BY REGISTRAR TO TIMELY PERFORM DUTY.  If a registrar fails to timely perform a duty imposed on the registrar under this subchapter requiring the cancellation of a voter's registration, the secretary of state may withhold funds administered and distributed by the secretary under Chapter 19 or Section 31.009 from the registrar.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