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1117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composition of the board of directors of the Fort Bend Subsidence District, including a director's qualifications and term.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8834.051, Special District Local Laws Code, is amended by amending Subsections (a), (e), (f), and (i) to read as follows:</w:t>
      </w:r>
    </w:p>
    <w:p w:rsidR="003F3435" w:rsidRDefault="0032493E">
      <w:pPr>
        <w:spacing w:line="480" w:lineRule="auto"/>
        <w:ind w:firstLine="720"/>
        <w:jc w:val="both"/>
      </w:pPr>
      <w:r>
        <w:t xml:space="preserve">(a)</w:t>
      </w:r>
      <w:r xml:space="preserve">
        <w:t> </w:t>
      </w:r>
      <w:r xml:space="preserve">
        <w:t> </w:t>
      </w:r>
      <w:r>
        <w:t xml:space="preserve">The district is governed by a board of </w:t>
      </w:r>
      <w:r>
        <w:rPr>
          <w:u w:val="single"/>
        </w:rPr>
        <w:t xml:space="preserve">17</w:t>
      </w:r>
      <w:r>
        <w:t xml:space="preserve"> [</w:t>
      </w:r>
      <w:r>
        <w:rPr>
          <w:strike/>
        </w:rPr>
        <w:t xml:space="preserve">15</w:t>
      </w:r>
      <w:r>
        <w:t xml:space="preserve">] directors appointed as provided by this section.</w:t>
      </w:r>
    </w:p>
    <w:p w:rsidR="003F3435" w:rsidRDefault="0032493E">
      <w:pPr>
        <w:spacing w:line="480" w:lineRule="auto"/>
        <w:ind w:firstLine="720"/>
        <w:jc w:val="both"/>
      </w:pPr>
      <w:r>
        <w:t xml:space="preserve">(e)</w:t>
      </w:r>
      <w:r xml:space="preserve">
        <w:t> </w:t>
      </w:r>
      <w:r xml:space="preserve">
        <w:t> </w:t>
      </w:r>
      <w:r>
        <w:t xml:space="preserve">The mayor of each of the following municipalities shall appoint a director from the mayor's respective municipality:</w:t>
      </w:r>
    </w:p>
    <w:p w:rsidR="003F3435" w:rsidRDefault="0032493E">
      <w:pPr>
        <w:spacing w:line="480" w:lineRule="auto"/>
        <w:ind w:firstLine="1440"/>
        <w:jc w:val="both"/>
      </w:pPr>
      <w:r>
        <w:t xml:space="preserve">(1)</w:t>
      </w:r>
      <w:r xml:space="preserve">
        <w:t> </w:t>
      </w:r>
      <w:r xml:space="preserve">
        <w:t> </w:t>
      </w:r>
      <w:r>
        <w:t xml:space="preserve">Houston;</w:t>
      </w:r>
    </w:p>
    <w:p w:rsidR="003F3435" w:rsidRDefault="0032493E">
      <w:pPr>
        <w:spacing w:line="480" w:lineRule="auto"/>
        <w:ind w:firstLine="1440"/>
        <w:jc w:val="both"/>
      </w:pPr>
      <w:r>
        <w:t xml:space="preserve">(2)</w:t>
      </w:r>
      <w:r xml:space="preserve">
        <w:t> </w:t>
      </w:r>
      <w:r xml:space="preserve">
        <w:t> </w:t>
      </w:r>
      <w:r>
        <w:t xml:space="preserve">Missouri City;</w:t>
      </w:r>
    </w:p>
    <w:p w:rsidR="003F3435" w:rsidRDefault="0032493E">
      <w:pPr>
        <w:spacing w:line="480" w:lineRule="auto"/>
        <w:ind w:firstLine="1440"/>
        <w:jc w:val="both"/>
      </w:pPr>
      <w:r>
        <w:t xml:space="preserve">(3)</w:t>
      </w:r>
      <w:r xml:space="preserve">
        <w:t> </w:t>
      </w:r>
      <w:r xml:space="preserve">
        <w:t> </w:t>
      </w:r>
      <w:r>
        <w:t xml:space="preserve">Stafford;</w:t>
      </w:r>
    </w:p>
    <w:p w:rsidR="003F3435" w:rsidRDefault="0032493E">
      <w:pPr>
        <w:spacing w:line="480" w:lineRule="auto"/>
        <w:ind w:firstLine="1440"/>
        <w:jc w:val="both"/>
      </w:pPr>
      <w:r>
        <w:t xml:space="preserve">(4)</w:t>
      </w:r>
      <w:r xml:space="preserve">
        <w:t> </w:t>
      </w:r>
      <w:r xml:space="preserve">
        <w:t> </w:t>
      </w:r>
      <w:r>
        <w:t xml:space="preserve">Sugar Land;</w:t>
      </w:r>
    </w:p>
    <w:p w:rsidR="003F3435" w:rsidRDefault="0032493E">
      <w:pPr>
        <w:spacing w:line="480" w:lineRule="auto"/>
        <w:ind w:firstLine="1440"/>
        <w:jc w:val="both"/>
      </w:pPr>
      <w:r>
        <w:t xml:space="preserve">(5)</w:t>
      </w:r>
      <w:r xml:space="preserve">
        <w:t> </w:t>
      </w:r>
      <w:r xml:space="preserve">
        <w:t> </w:t>
      </w:r>
      <w:r>
        <w:t xml:space="preserve">Rosenberg;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Richmond</w:t>
      </w:r>
      <w:r>
        <w:rPr>
          <w:u w:val="single"/>
        </w:rPr>
        <w:t xml:space="preserv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Fulshear</w:t>
      </w:r>
      <w:r>
        <w:t xml:space="preserve">.</w:t>
      </w:r>
    </w:p>
    <w:p w:rsidR="003F3435" w:rsidRDefault="0032493E">
      <w:pPr>
        <w:spacing w:line="480" w:lineRule="auto"/>
        <w:ind w:firstLine="720"/>
        <w:jc w:val="both"/>
      </w:pPr>
      <w:r>
        <w:t xml:space="preserve">(f)</w:t>
      </w:r>
      <w:r xml:space="preserve">
        <w:t> </w:t>
      </w:r>
      <w:r xml:space="preserve">
        <w:t> </w:t>
      </w:r>
      <w:r>
        <w:t xml:space="preserve">The Commissioners Court of Fort Bend County shall appoint:</w:t>
      </w:r>
    </w:p>
    <w:p w:rsidR="003F3435" w:rsidRDefault="0032493E">
      <w:pPr>
        <w:spacing w:line="480" w:lineRule="auto"/>
        <w:ind w:firstLine="1440"/>
        <w:jc w:val="both"/>
      </w:pPr>
      <w:r>
        <w:t xml:space="preserve">(1)</w:t>
      </w:r>
      <w:r xml:space="preserve">
        <w:t> </w:t>
      </w:r>
      <w:r xml:space="preserve">
        <w:t> </w:t>
      </w:r>
      <w:r>
        <w:t xml:space="preserve">two directors who represent agricultural interests and live in an unincorporated area;</w:t>
      </w:r>
    </w:p>
    <w:p w:rsidR="003F3435" w:rsidRDefault="0032493E">
      <w:pPr>
        <w:spacing w:line="480" w:lineRule="auto"/>
        <w:ind w:firstLine="1440"/>
        <w:jc w:val="both"/>
      </w:pPr>
      <w:r>
        <w:t xml:space="preserve">(2)</w:t>
      </w:r>
      <w:r xml:space="preserve">
        <w:t> </w:t>
      </w:r>
      <w:r xml:space="preserve">
        <w:t> </w:t>
      </w:r>
      <w:r>
        <w:t xml:space="preserve">two directors who represent industrial interests;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two directors who represent business interests</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director who represents the district at large</w:t>
      </w:r>
      <w:r>
        <w:t xml:space="preserve">.</w:t>
      </w:r>
    </w:p>
    <w:p w:rsidR="003F3435" w:rsidRDefault="0032493E">
      <w:pPr>
        <w:spacing w:line="480" w:lineRule="auto"/>
        <w:ind w:firstLine="720"/>
        <w:jc w:val="both"/>
      </w:pPr>
      <w:r>
        <w:t xml:space="preserve">(i)</w:t>
      </w:r>
      <w:r xml:space="preserve">
        <w:t> </w:t>
      </w:r>
      <w:r xml:space="preserve">
        <w:t> </w:t>
      </w:r>
      <w:r>
        <w:t xml:space="preserve">The directors shall serve staggered terms as follows:</w:t>
      </w:r>
    </w:p>
    <w:p w:rsidR="003F3435" w:rsidRDefault="0032493E">
      <w:pPr>
        <w:spacing w:line="480" w:lineRule="auto"/>
        <w:ind w:firstLine="1440"/>
        <w:jc w:val="both"/>
      </w:pPr>
      <w:r>
        <w:t xml:space="preserve">(1)</w:t>
      </w:r>
      <w:r xml:space="preserve">
        <w:t> </w:t>
      </w:r>
      <w:r xml:space="preserve">
        <w:t> </w:t>
      </w:r>
      <w:r>
        <w:t xml:space="preserve">five members appointed under Subsection (e) and four members appointed under Subsection (f) shall serve terms expiring on January 1 of odd-numbered years; and</w:t>
      </w:r>
    </w:p>
    <w:p w:rsidR="003F3435" w:rsidRDefault="0032493E">
      <w:pPr>
        <w:spacing w:line="480" w:lineRule="auto"/>
        <w:ind w:firstLine="1440"/>
        <w:jc w:val="both"/>
      </w:pPr>
      <w:r>
        <w:t xml:space="preserve">(2)</w:t>
      </w:r>
      <w:r xml:space="preserve">
        <w:t> </w:t>
      </w:r>
      <w:r xml:space="preserve">
        <w:t> </w:t>
      </w:r>
      <w:r>
        <w:rPr>
          <w:u w:val="single"/>
        </w:rPr>
        <w:t xml:space="preserve">two members</w:t>
      </w:r>
      <w:r>
        <w:t xml:space="preserve"> [</w:t>
      </w:r>
      <w:r>
        <w:rPr>
          <w:strike/>
        </w:rPr>
        <w:t xml:space="preserve">one member</w:t>
      </w:r>
      <w:r>
        <w:t xml:space="preserve">] appointed under Subsection (e), </w:t>
      </w:r>
      <w:r>
        <w:rPr>
          <w:u w:val="single"/>
        </w:rPr>
        <w:t xml:space="preserve">three</w:t>
      </w:r>
      <w:r>
        <w:t xml:space="preserve"> </w:t>
      </w:r>
      <w:r>
        <w:t xml:space="preserve">[</w:t>
      </w:r>
      <w:r>
        <w:rPr>
          <w:strike/>
        </w:rPr>
        <w:t xml:space="preserve">two</w:t>
      </w:r>
      <w:r>
        <w:t xml:space="preserve">] members appointed under Subsection (f), one member appointed under Subsection (g), and two members appointed under Subsection (h) shall serve terms expiring on January 1 of even-numbered years.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November 1, 2021, the mayor of the City of Fulshear and the Commissioners Court of Fort Bend County shall appoint members of the board of directors of the Fort Bend Subsidence District as provided by Section 8834.051, Special District Local Laws Code, as amended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Fort Bend Subsidence District retains all the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