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Criminal Justice;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6,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1125</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disposition of certain controlled substance property and plants seized by or forfeited to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481.151, Health and Safety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"Crime laboratory" has the meaning assigned by Article 38.35, Code of Criminal Procedure.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"Criminal justice agency" has the meaning assigned by Section 411.082, Government Code, and includes a local government corporation described by Section 411.0011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481.152, Health and Safety Code, is amended to read as follows:</w:t>
      </w:r>
    </w:p>
    <w:p w:rsidR="003F3435" w:rsidRDefault="0032493E">
      <w:pPr>
        <w:spacing w:line="480" w:lineRule="auto"/>
        <w:ind w:firstLine="720"/>
        <w:jc w:val="both"/>
      </w:pPr>
      <w:r>
        <w:t xml:space="preserve">Sec.</w:t>
      </w:r>
      <w:r xml:space="preserve">
        <w:t> </w:t>
      </w:r>
      <w:r>
        <w:t xml:space="preserve">481.152.</w:t>
      </w:r>
      <w:r xml:space="preserve">
        <w:t> </w:t>
      </w:r>
      <w:r xml:space="preserve">
        <w:t> </w:t>
      </w:r>
      <w:r>
        <w:t xml:space="preserve">SEIZURE, SUMMARY FORFEITURE, AND SUMMARY DESTRUCTION </w:t>
      </w:r>
      <w:r>
        <w:rPr>
          <w:u w:val="single"/>
        </w:rPr>
        <w:t xml:space="preserve">OR OTHER DISPOSITION</w:t>
      </w:r>
      <w:r>
        <w:t xml:space="preserve"> OF CONTROLLED SUBSTANCE PLANTS.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If a controlled substance plant is seized and forfeited under this section, a court may order the disposition of the plant under Section 481.159, or the department</w:t>
      </w:r>
      <w:r>
        <w:rPr>
          <w:u w:val="single"/>
        </w:rPr>
        <w:t xml:space="preserve">, a criminal justice agency,</w:t>
      </w:r>
      <w:r>
        <w:t xml:space="preserve">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481.153, Health and Safety Code, is amended to read as follows:</w:t>
      </w:r>
    </w:p>
    <w:p w:rsidR="003F3435" w:rsidRDefault="0032493E">
      <w:pPr>
        <w:spacing w:line="480" w:lineRule="auto"/>
        <w:ind w:firstLine="720"/>
        <w:jc w:val="both"/>
      </w:pPr>
      <w:r>
        <w:t xml:space="preserve">Sec.</w:t>
      </w:r>
      <w:r xml:space="preserve">
        <w:t> </w:t>
      </w:r>
      <w:r>
        <w:t xml:space="preserve">481.153.</w:t>
      </w:r>
      <w:r xml:space="preserve">
        <w:t> </w:t>
      </w:r>
      <w:r xml:space="preserve">
        <w:t> </w:t>
      </w:r>
      <w:r>
        <w:t xml:space="preserve">SEIZURE, SUMMARY FORFEITURE, AND SUMMARY DESTRUCTION </w:t>
      </w:r>
      <w:r>
        <w:rPr>
          <w:u w:val="single"/>
        </w:rPr>
        <w:t xml:space="preserve">OR OTHER DISPOSITION</w:t>
      </w:r>
      <w:r>
        <w:t xml:space="preserve"> OF CONTROLLED SUBSTANCE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481.153(b),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an item of controlled substance property is seized and forfeited under this section, a court may order the disposition of the property under Section 481.159, or the department</w:t>
      </w:r>
      <w:r>
        <w:rPr>
          <w:u w:val="single"/>
        </w:rPr>
        <w:t xml:space="preserve">, a criminal justice agency,</w:t>
      </w:r>
      <w:r>
        <w:t xml:space="preserve">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481.159(a) and (i),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district court orders the forfeiture of a controlled substance property or plant under Chapter 59, Code of Criminal Procedure, or under this code, the court shall also order a law enforcement agency </w:t>
      </w:r>
      <w:r>
        <w:rPr>
          <w:u w:val="single"/>
        </w:rPr>
        <w:t xml:space="preserve">or a criminal justice agency to which the law enforcement agency transferred the property or plant for analysis and storage</w:t>
      </w:r>
      <w:r>
        <w:t xml:space="preserve"> to:</w:t>
      </w:r>
    </w:p>
    <w:p w:rsidR="003F3435" w:rsidRDefault="0032493E">
      <w:pPr>
        <w:spacing w:line="480" w:lineRule="auto"/>
        <w:ind w:firstLine="1440"/>
        <w:jc w:val="both"/>
      </w:pPr>
      <w:r>
        <w:t xml:space="preserve">(1)</w:t>
      </w:r>
      <w:r xml:space="preserve">
        <w:t> </w:t>
      </w:r>
      <w:r xml:space="preserve">
        <w:t> </w:t>
      </w:r>
      <w:r>
        <w:t xml:space="preserve">retain the property or plant for [</w:t>
      </w:r>
      <w:r>
        <w:rPr>
          <w:strike/>
        </w:rPr>
        <w:t xml:space="preserve">its</w:t>
      </w:r>
      <w:r>
        <w:t xml:space="preserve">] official </w:t>
      </w:r>
      <w:r>
        <w:rPr>
          <w:u w:val="single"/>
        </w:rPr>
        <w:t xml:space="preserve">law enforcement</w:t>
      </w:r>
      <w:r>
        <w:t xml:space="preserve"> purposes, including use in the investigation of offenses under this code;</w:t>
      </w:r>
    </w:p>
    <w:p w:rsidR="003F3435" w:rsidRDefault="0032493E">
      <w:pPr>
        <w:spacing w:line="480" w:lineRule="auto"/>
        <w:ind w:firstLine="1440"/>
        <w:jc w:val="both"/>
      </w:pPr>
      <w:r>
        <w:t xml:space="preserve">(2)</w:t>
      </w:r>
      <w:r xml:space="preserve">
        <w:t> </w:t>
      </w:r>
      <w:r xml:space="preserve">
        <w:t> </w:t>
      </w:r>
      <w:r>
        <w:t xml:space="preserve">deliver the property or plant to a government agency for official purposes;</w:t>
      </w:r>
    </w:p>
    <w:p w:rsidR="003F3435" w:rsidRDefault="0032493E">
      <w:pPr>
        <w:spacing w:line="480" w:lineRule="auto"/>
        <w:ind w:firstLine="1440"/>
        <w:jc w:val="both"/>
      </w:pPr>
      <w:r>
        <w:t xml:space="preserve">(3)</w:t>
      </w:r>
      <w:r xml:space="preserve">
        <w:t> </w:t>
      </w:r>
      <w:r xml:space="preserve">
        <w:t> </w:t>
      </w:r>
      <w:r>
        <w:t xml:space="preserve">deliver the property or plant to a person authorized by the court to receive it;</w:t>
      </w:r>
    </w:p>
    <w:p w:rsidR="003F3435" w:rsidRDefault="0032493E">
      <w:pPr>
        <w:spacing w:line="480" w:lineRule="auto"/>
        <w:ind w:firstLine="1440"/>
        <w:jc w:val="both"/>
      </w:pPr>
      <w:r>
        <w:t xml:space="preserve">(4)</w:t>
      </w:r>
      <w:r xml:space="preserve">
        <w:t> </w:t>
      </w:r>
      <w:r xml:space="preserve">
        <w:t> </w:t>
      </w:r>
      <w:r>
        <w:t xml:space="preserve">deliver the property or plant to a person authorized by the director to receive it; or</w:t>
      </w:r>
    </w:p>
    <w:p w:rsidR="003F3435" w:rsidRDefault="0032493E">
      <w:pPr>
        <w:spacing w:line="480" w:lineRule="auto"/>
        <w:ind w:firstLine="1440"/>
        <w:jc w:val="both"/>
      </w:pPr>
      <w:r>
        <w:t xml:space="preserve">(5)</w:t>
      </w:r>
      <w:r xml:space="preserve">
        <w:t> </w:t>
      </w:r>
      <w:r xml:space="preserve">
        <w:t> </w:t>
      </w:r>
      <w:r>
        <w:t xml:space="preserve">destroy the property or plant that is not otherwise disposed of in the manner prescribed by this subchapter.</w:t>
      </w:r>
    </w:p>
    <w:p w:rsidR="003F3435" w:rsidRDefault="0032493E">
      <w:pPr>
        <w:spacing w:line="480" w:lineRule="auto"/>
        <w:ind w:firstLine="720"/>
        <w:jc w:val="both"/>
      </w:pPr>
      <w:r>
        <w:t xml:space="preserve">(i)</w:t>
      </w:r>
      <w:r xml:space="preserve">
        <w:t> </w:t>
      </w:r>
      <w:r xml:space="preserve">
        <w:t> </w:t>
      </w:r>
      <w:r>
        <w:t xml:space="preserve">If a controlled substance property or plant seized under this chapter was forfeited to an agency for the purpose of destruction </w:t>
      </w:r>
      <w:r>
        <w:rPr>
          <w:u w:val="single"/>
        </w:rPr>
        <w:t xml:space="preserve">or disposition under Section 481.161 in lieu of destruction</w:t>
      </w:r>
      <w:r>
        <w:t xml:space="preserve"> or for any purpose other than investigation, the property or plant may not be used in an investigation unless a district court orders disposition under this section and permits the use of the property or plant in the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481.160, Health and Safety Code, is amended to read as follows:</w:t>
      </w:r>
    </w:p>
    <w:p w:rsidR="003F3435" w:rsidRDefault="0032493E">
      <w:pPr>
        <w:spacing w:line="480" w:lineRule="auto"/>
        <w:ind w:firstLine="720"/>
        <w:jc w:val="both"/>
      </w:pPr>
      <w:r>
        <w:t xml:space="preserve">Sec.</w:t>
      </w:r>
      <w:r xml:space="preserve">
        <w:t> </w:t>
      </w:r>
      <w:r>
        <w:t xml:space="preserve">481.160.</w:t>
      </w:r>
      <w:r xml:space="preserve">
        <w:t> </w:t>
      </w:r>
      <w:r xml:space="preserve">
        <w:t> </w:t>
      </w:r>
      <w:r>
        <w:rPr>
          <w:u w:val="single"/>
        </w:rPr>
        <w:t xml:space="preserve">DISPOSITION</w:t>
      </w:r>
      <w:r>
        <w:t xml:space="preserve"> [</w:t>
      </w:r>
      <w:r>
        <w:rPr>
          <w:strike/>
        </w:rPr>
        <w:t xml:space="preserve">DESTRUCTION</w:t>
      </w:r>
      <w:r>
        <w:t xml:space="preserve">] OF EXCESS QUANTITIES.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481.160(a),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controlled substance property or plant is forfeited under this code or under Chapter 59, Code of Criminal Procedure, the law enforcement agency that seized the property or plant or to which the property or plant is forfeited </w:t>
      </w:r>
      <w:r>
        <w:rPr>
          <w:u w:val="single"/>
        </w:rPr>
        <w:t xml:space="preserve">or a criminal justice agency to which the law enforcement agency transferred the property or plant for analysis and storage</w:t>
      </w:r>
      <w:r>
        <w:t xml:space="preserve"> </w:t>
      </w:r>
      <w:r>
        <w:t xml:space="preserve">may summarily destroy the property or plant without a court order</w:t>
      </w:r>
      <w:r>
        <w:rPr>
          <w:u w:val="single"/>
        </w:rPr>
        <w:t xml:space="preserve">, or otherwise dispose of the property or plant in lieu of destruction in accordance with Section 481.161,</w:t>
      </w:r>
      <w:r>
        <w:t xml:space="preserve"> before the disposition of a case arising out of the forfeiture if the agency ensures that:</w:t>
      </w:r>
    </w:p>
    <w:p w:rsidR="003F3435" w:rsidRDefault="0032493E">
      <w:pPr>
        <w:spacing w:line="480" w:lineRule="auto"/>
        <w:ind w:firstLine="1440"/>
        <w:jc w:val="both"/>
      </w:pPr>
      <w:r>
        <w:t xml:space="preserve">(1)</w:t>
      </w:r>
      <w:r xml:space="preserve">
        <w:t> </w:t>
      </w:r>
      <w:r xml:space="preserve">
        <w:t> </w:t>
      </w:r>
      <w:r>
        <w:t xml:space="preserve">at least five random and representative samples are taken from the total amount of the property or plant and a sufficient quantity is preserved to provide for discovery by parties entitled to discovery;</w:t>
      </w:r>
    </w:p>
    <w:p w:rsidR="003F3435" w:rsidRDefault="0032493E">
      <w:pPr>
        <w:spacing w:line="480" w:lineRule="auto"/>
        <w:ind w:firstLine="1440"/>
        <w:jc w:val="both"/>
      </w:pPr>
      <w:r>
        <w:t xml:space="preserve">(2)</w:t>
      </w:r>
      <w:r xml:space="preserve">
        <w:t> </w:t>
      </w:r>
      <w:r xml:space="preserve">
        <w:t> </w:t>
      </w:r>
      <w:r>
        <w:t xml:space="preserve">photographs are taken that reasonably depict the total amount of the property or plant; and</w:t>
      </w:r>
    </w:p>
    <w:p w:rsidR="003F3435" w:rsidRDefault="0032493E">
      <w:pPr>
        <w:spacing w:line="480" w:lineRule="auto"/>
        <w:ind w:firstLine="1440"/>
        <w:jc w:val="both"/>
      </w:pPr>
      <w:r>
        <w:t xml:space="preserve">(3)</w:t>
      </w:r>
      <w:r xml:space="preserve">
        <w:t> </w:t>
      </w:r>
      <w:r xml:space="preserve">
        <w:t> </w:t>
      </w:r>
      <w:r>
        <w:t xml:space="preserve">the gross weight or liquid measure of the property or plant is determined, either by actually weighing or measuring the property or plant or by estimating its weight or measurement after making dimensional measurements of the total amount seized.</w:t>
      </w:r>
    </w:p>
    <w:p w:rsidR="003F3435" w:rsidRDefault="0032493E">
      <w:pPr>
        <w:spacing w:line="480" w:lineRule="auto"/>
        <w:ind w:firstLine="720"/>
        <w:jc w:val="both"/>
      </w:pPr>
      <w:r>
        <w:t xml:space="preserve">(c)</w:t>
      </w:r>
      <w:r xml:space="preserve">
        <w:t> </w:t>
      </w:r>
      <w:r xml:space="preserve">
        <w:t> </w:t>
      </w:r>
      <w:r>
        <w:t xml:space="preserve">A representative sample, photograph, or record made under this section is admissible in civil or criminal proceedings in the same manner and to the same extent as if the total quantity of the suspected controlled substance property or plant was offered in evidence, regardless of whether the remainder of the property or plant has been destroyed </w:t>
      </w:r>
      <w:r>
        <w:rPr>
          <w:u w:val="single"/>
        </w:rPr>
        <w:t xml:space="preserve">or otherwise disposed of</w:t>
      </w:r>
      <w:r>
        <w:t xml:space="preserve">.  An inference or presumption of spoliation does not apply to a property or plant destroyed </w:t>
      </w:r>
      <w:r>
        <w:rPr>
          <w:u w:val="single"/>
        </w:rPr>
        <w:t xml:space="preserve">or otherwise disposed of</w:t>
      </w:r>
      <w:r>
        <w:t xml:space="preserve"> under this section.</w:t>
      </w:r>
    </w:p>
    <w:p w:rsidR="003F3435" w:rsidRDefault="0032493E">
      <w:pPr>
        <w:spacing w:line="480" w:lineRule="auto"/>
        <w:ind w:firstLine="720"/>
        <w:jc w:val="both"/>
      </w:pPr>
      <w:r>
        <w:t xml:space="preserve">(d)</w:t>
      </w:r>
      <w:r xml:space="preserve">
        <w:t> </w:t>
      </w:r>
      <w:r xml:space="preserve">
        <w:t> </w:t>
      </w:r>
      <w:r>
        <w:t xml:space="preserve">If hazardous waste, residuals, contaminated glassware, associated equipment, or by-products from illicit chemical laboratories or similar operations that create a health or environmental hazard or are not capable of being safely stored are forfeited, those items may be disposed of under Subsection (a) or may be seized </w:t>
      </w:r>
      <w:r>
        <w:rPr>
          <w:u w:val="single"/>
        </w:rPr>
        <w:t xml:space="preserve">by</w:t>
      </w:r>
      <w:r>
        <w:t xml:space="preserve"> and summarily forfeited </w:t>
      </w:r>
      <w:r>
        <w:rPr>
          <w:u w:val="single"/>
        </w:rPr>
        <w:t xml:space="preserve">to a law enforcement agency</w:t>
      </w:r>
      <w:r>
        <w:t xml:space="preserve"> and destroyed by </w:t>
      </w:r>
      <w:r>
        <w:rPr>
          <w:u w:val="single"/>
        </w:rPr>
        <w:t xml:space="preserve">the</w:t>
      </w:r>
      <w:r>
        <w:t xml:space="preserve"> [</w:t>
      </w:r>
      <w:r>
        <w:rPr>
          <w:strike/>
        </w:rPr>
        <w:t xml:space="preserve">a</w:t>
      </w:r>
      <w:r>
        <w:t xml:space="preserve">] law enforcement agency </w:t>
      </w:r>
      <w:r>
        <w:rPr>
          <w:u w:val="single"/>
        </w:rPr>
        <w:t xml:space="preserve">or by a criminal justice agency to which the law enforcement agency transferred the items for analysis and storage</w:t>
      </w:r>
      <w:r>
        <w:t xml:space="preserve"> without a court order before the disposition of a case arising out of the forfeiture if current environmental protection standards are followed.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481, Health and Safety Code, is amended by adding Section 481.161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481.161.</w:t>
      </w:r>
      <w:r>
        <w:rPr>
          <w:u w:val="single"/>
        </w:rPr>
        <w:t xml:space="preserve"> </w:t>
      </w:r>
      <w:r>
        <w:rPr>
          <w:u w:val="single"/>
        </w:rPr>
        <w:t xml:space="preserve"> </w:t>
      </w:r>
      <w:r>
        <w:rPr>
          <w:u w:val="single"/>
        </w:rPr>
        <w:t xml:space="preserve">DISPOSITION OF CONTROLLED SUBSTANCE PROPERTY OR PLANT IN LIEU OF DESTRUCTION.  (a) </w:t>
      </w:r>
      <w:r>
        <w:rPr>
          <w:u w:val="single"/>
        </w:rPr>
        <w:t xml:space="preserve"> </w:t>
      </w:r>
      <w:r>
        <w:rPr>
          <w:u w:val="single"/>
        </w:rPr>
        <w:t xml:space="preserve">Controlled substance property or plants subject to summary destruction or ordered destroyed by a court may be disposed of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or criminal justice agency may transfer the controlled substance property or plants to a crime laboratory to be used for the purposes of laboratory research, testing results validation, and training of analysts.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crime laboratory to which the controlled substance property or plants are transferred under Subsection (b) shall destroy or otherwise properly dispose of any unused quantities of the controlled substance property or plants.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evidence described by Section 481.160(d).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may adopt rules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to the disposition of evidence on or after the effective date of this Act, regardless of whether the evidence was seized or forfeited before, on, or after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