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Gutierrez</w:t>
      </w:r>
      <w:r xml:space="preserve">
        <w:tab wTab="150" tlc="none" cTlc="0"/>
      </w:r>
      <w:r>
        <w:t xml:space="preserve">S.B.</w:t>
      </w:r>
      <w:r xml:space="preserve">
        <w:t> </w:t>
      </w:r>
      <w:r>
        <w:t xml:space="preserve">No.</w:t>
      </w:r>
      <w:r xml:space="preserve">
        <w:t> </w:t>
      </w:r>
      <w:r>
        <w:t xml:space="preserve">1149</w:t>
      </w:r>
    </w:p>
    <w:p w:rsidR="003F3435" w:rsidRDefault="0032493E">
      <w:pPr>
        <w:jc w:val="both"/>
      </w:pPr>
      <w:r xml:space="preserve">
        <w:t> </w:t>
      </w:r>
      <w:r xml:space="preserve">
        <w:t> </w:t>
      </w:r>
      <w:r xml:space="preserve">
        <w:t> </w:t>
      </w:r>
      <w:r xml:space="preserve">
        <w:t> </w:t>
      </w:r>
      <w:r xml:space="preserve">
        <w:t> </w:t>
      </w:r>
      <w:r>
        <w:t xml:space="preserve">Zaffirini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transition of case management for children and pregnant women program services and Healthy Texas Women program services to a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533.002555.</w:t>
      </w:r>
      <w:r>
        <w:rPr>
          <w:u w:val="single"/>
        </w:rPr>
        <w:t xml:space="preserve"> </w:t>
      </w:r>
      <w:r>
        <w:rPr>
          <w:u w:val="single"/>
        </w:rPr>
        <w:t xml:space="preserve"> </w:t>
      </w:r>
      <w:r>
        <w:rPr>
          <w:u w:val="single"/>
        </w:rPr>
        <w:t xml:space="preserve">TRANSITION OF CASE MANAGEMENT FOR CHILDREN AND PREGNANT WOMEN PROGRAM RECIPIENTS TO MANAGED CARE PROGRAM.  (a) </w:t>
      </w:r>
      <w:r>
        <w:rPr>
          <w:u w:val="single"/>
        </w:rPr>
        <w:t xml:space="preserve"> </w:t>
      </w:r>
      <w:r>
        <w:rPr>
          <w:u w:val="single"/>
        </w:rPr>
        <w:t xml:space="preserve">In this section, "children and pregnant women program" means the benefits program provided under Medicaid and administered by the Department of State Health Services that provides case management services to children who have a health condition or health risk and pregnant women who have a high-risk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transition to a Medicaid managed care model for case management services provided to recipients under the children and pregnant women program.  In transitioning services under this section, the commission shall ensure a recipient is provided case management services through the managed care plan in which the recipient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this section, the commission shall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seamless transition in case management for recipients receiving benefits under the children and pregnant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 management services provided under the program are not interrupted.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32, Health and Safety Code, is amended by amending Section 32.152 and adding Sections 32.156 and 32.157 to read as follows:</w:t>
      </w:r>
    </w:p>
    <w:p w:rsidR="003F3435" w:rsidRDefault="0032493E">
      <w:pPr>
        <w:spacing w:line="480" w:lineRule="auto"/>
        <w:ind w:firstLine="720"/>
        <w:jc w:val="both"/>
      </w:pPr>
      <w:r>
        <w:t xml:space="preserve">Sec.</w:t>
      </w:r>
      <w:r xml:space="preserve">
        <w:t> </w:t>
      </w:r>
      <w:r>
        <w:t xml:space="preserve">32.152.</w:t>
      </w:r>
      <w:r xml:space="preserve">
        <w:t> </w:t>
      </w:r>
      <w:r xml:space="preserve">
        <w:t> </w:t>
      </w:r>
      <w:r>
        <w:t xml:space="preserve">[</w:t>
      </w:r>
      <w:r>
        <w:rPr>
          <w:strike/>
        </w:rPr>
        <w:t xml:space="preserve">ASSESSING</w:t>
      </w:r>
      <w:r>
        <w:t xml:space="preserve">] PROVISION OF HEALTHY TEXAS WOMEN PROGRAM SERVICES THROUGH MANAGED CARE.  [</w:t>
      </w:r>
      <w:r>
        <w:rPr>
          <w:strike/>
        </w:rPr>
        <w:t xml:space="preserve">(a)</w:t>
      </w:r>
      <w:r>
        <w:t xml:space="preserve">] </w:t>
      </w:r>
      <w:r>
        <w:t xml:space="preserve"> </w:t>
      </w:r>
      <w:r>
        <w:t xml:space="preserve">The commission shall </w:t>
      </w:r>
      <w:r>
        <w:rPr>
          <w:u w:val="single"/>
        </w:rPr>
        <w:t xml:space="preserve">contract</w:t>
      </w:r>
      <w:r>
        <w:t xml:space="preserve"> [</w:t>
      </w:r>
      <w:r>
        <w:rPr>
          <w:strike/>
        </w:rPr>
        <w:t xml:space="preserve">assess: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feasibility and cost-effectiveness of contracting</w:t>
      </w:r>
      <w:r>
        <w:t xml:space="preserve">] with Medicaid managed care organizations to provide Healthy Texas Women program services [</w:t>
      </w:r>
      <w:r>
        <w:rPr>
          <w:strike/>
        </w:rPr>
        <w:t xml:space="preserve">through managed care in one or more health care service regions in this state if the Healthy Texas Women Section 1115 Demonstration Waiver is approved;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potential impact of that delivery model on women receiving services under the program</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This section expires September 1, 2021.</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32.156.</w:t>
      </w:r>
      <w:r>
        <w:rPr>
          <w:u w:val="single"/>
        </w:rPr>
        <w:t xml:space="preserve"> </w:t>
      </w:r>
      <w:r>
        <w:rPr>
          <w:u w:val="single"/>
        </w:rPr>
        <w:t xml:space="preserve"> </w:t>
      </w:r>
      <w:r>
        <w:rPr>
          <w:u w:val="single"/>
        </w:rPr>
        <w:t xml:space="preserve">INFORMATION ABOUT AVAILABILITY OF SUBSIDIZED HEALTH INSURANCE COVERAGE.  (a) </w:t>
      </w:r>
      <w:r>
        <w:rPr>
          <w:u w:val="single"/>
        </w:rPr>
        <w:t xml:space="preserve"> </w:t>
      </w:r>
      <w:r>
        <w:rPr>
          <w:u w:val="single"/>
        </w:rPr>
        <w:t xml:space="preserve">The commission and each managed care organization participating in the Healthy Texas Women program shall provide a written notice containing information about eligibility requirements for and enrollment in a health benefit plan for which an enrollee receives a premium subsidy under the Patient Protection and Affordable Care Act (Pub. L. No.</w:t>
      </w:r>
      <w:r>
        <w:rPr>
          <w:u w:val="single"/>
        </w:rPr>
        <w:t xml:space="preserve"> </w:t>
      </w:r>
      <w:r>
        <w:rPr>
          <w:u w:val="single"/>
        </w:rPr>
        <w:t xml:space="preserve">111-148), based on family income, to a woman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the Healthy Texas Women program;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that is more than 100 percent but not more than 200 percent of the federal poverty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Texas Department of Insurance, shall develop the form and content of the notice required under this section.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latest information written in clear and easily understood language on available options for obtaining a subsidized health benefit plan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for receiving assistance applying for and enrolling in that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32.157.</w:t>
      </w:r>
      <w:r>
        <w:rPr>
          <w:u w:val="single"/>
        </w:rPr>
        <w:t xml:space="preserve"> </w:t>
      </w:r>
      <w:r>
        <w:rPr>
          <w:u w:val="single"/>
        </w:rPr>
        <w:t xml:space="preserve"> </w:t>
      </w:r>
      <w:r>
        <w:rPr>
          <w:u w:val="single"/>
        </w:rPr>
        <w:t xml:space="preserve">ASSESSING AUTOMATIC ENROLLMENT OF CERTAIN WOMEN IN MANAGED CARE.  (a) </w:t>
      </w:r>
      <w:r>
        <w:rPr>
          <w:u w:val="single"/>
        </w:rPr>
        <w:t xml:space="preserve"> </w:t>
      </w:r>
      <w:r>
        <w:rPr>
          <w:u w:val="single"/>
        </w:rPr>
        <w:t xml:space="preserve">Not later than January 1, 2023, the commission shall assess the feasibility, cost-effectiveness, and benefits of automatically enrolling in managed care the women who become pregnant while receiving services through the Healthy Texas Women program. </w:t>
      </w:r>
      <w:r>
        <w:rPr>
          <w:u w:val="single"/>
        </w:rPr>
        <w:t xml:space="preserve"> </w:t>
      </w:r>
      <w:r>
        <w:rPr>
          <w:u w:val="single"/>
        </w:rPr>
        <w:t xml:space="preserve">The assessment must examine whether automatically enrolling those women leads to the delivery of prenatal care and services earlier in the women's pregnancies.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Health and Human Services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