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FINE OR FEE IN CERTAIN AREAS IN EXTRATERRITORIAL JURISDICTION.  (a)  This section applies only to an area that is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a municipality, including a municipally owned retail water, wastewater, or drainage utility, from imposing in an area described by Subsection (a) a fine or fee, including through the adoption and enforcement of rates, for water, sewer, drainage, or other related utility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development or redevelopment in an area in which an election was held under Section 43.0117.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1168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23,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1168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23,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