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87R8393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determination of exceptions to plat requirements for certain property developments.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212, Local Government Code, is amended by adding Section 212.0455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212.0455.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 TO PLAT REQUIREMENT:  MUNICIPAL DETERMINATION.  To determine whether specific developments of tracts of land are required to be platted under this subchapter, a municipality may define and classify the developments.  A municipality need not require platting for every development of a tract of land otherwise within the scope of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