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87R10941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3 in Harris County as the Vanessa Guillen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225.190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225.190.</w:t>
      </w:r>
      <w:r>
        <w:rPr>
          <w:u w:val="single"/>
        </w:rPr>
        <w:t xml:space="preserve"> </w:t>
      </w:r>
      <w:r>
        <w:rPr>
          <w:u w:val="single"/>
        </w:rPr>
        <w:t xml:space="preserve"> </w:t>
      </w:r>
      <w:r>
        <w:rPr>
          <w:u w:val="single"/>
        </w:rPr>
        <w:t xml:space="preserve">VANESSA GUILLEN MEMORIAL HIGHWAY.  (a)  The portion of State Highway 3 in Harris County between its intersection with Interstate Highway 45 and its intersection with Almeda Genoa Road is designated as the Vanessa Guillen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Vanessa Guillen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