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Business &amp; Commerce;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substitutes for hydrofluorocarbon refrigerants applicable to commercial or residential buildings or construction.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382, Health and Safety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HYDROFLUOROCARBONS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SUBSTITUTES FOR HYDROFLUOROCARBON REFRIGERANTS APPLICABLE TO COMMERCIAL OR RESIDENTIAL BUILDINGS OR CONSTRUCTION.  A building code or other requirement applicable to commercial or residential buildings or construction may not prohibit the use of a substitute refrigerant authorized pursuant to 42 U.S.C. Section 7671k.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