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1216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local option election on the sale of alcoholic beverages in certain areas of a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251, Alcoholic Beverage Code, is amended by adding Section 251.742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251.742.</w:t>
      </w:r>
      <w:r>
        <w:rPr>
          <w:u w:val="single"/>
        </w:rPr>
        <w:t xml:space="preserve"> </w:t>
      </w:r>
      <w:r>
        <w:rPr>
          <w:u w:val="single"/>
        </w:rPr>
        <w:t xml:space="preserve"> </w:t>
      </w:r>
      <w:r>
        <w:rPr>
          <w:u w:val="single"/>
        </w:rPr>
        <w:t xml:space="preserve">MUNICIPAL ALCOHOLIC BEVERAGE ZONE.  (a)  In this section, "commercial area" means a contiguous area: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which 75 percent or more of the land area, excluding street rights-of-way, is devoted to or restricted to any combination of retail, restaurant, entertainment, office, government, or business uses;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includes at least 20 commercial establishments.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municipality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population of 15,000 or more;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located in two counties one of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population of 340,000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borders the Gulf of Mexico.</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a municipality by resolution may propose a zone within a commercial area of the municipality to be designated as a zone in which the legal sale of one or more prohibited types or classifications of alcoholic beverages may be considered in a local option election under this section.  The resolution must describe the boundaries of the proposed zone.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governing body of the municipality shall order an election on the issue and prepare the ballot for the election that describes the boundaries of the proposed zone and permits voting for or against one of the ballot issues prescribed by Section 501.035, Election Code, with respect to the proposed zone.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qualified voters of a municipality may petition the governing body of the municipality, in the manner prescribed by Chapter 501, Election Code, to order an election to alter the status of the sale of any type or classification of alcoholic beverages that has been legalized in a zone by an election conducted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election conducted under this section shall be conducted within the entire boundaries of the municipality in which an alcoholic beverage zone is proposed as those boundaries exist on the date of the election.  The results of the election affect only the wet or dry status of the area within the boundaries of the zone.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provisions for conducting a local option election under Chapter 501, Election Code, apply to an election conducted under this section to the extent those provisions do not conflict with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results of an election conducted under this section do not affect the legal sale of one or more types or classifications of alcoholic beverages that are permitted in the zone because of the zone's inclusion in a political subdivision.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1216 passed the Senate on April 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1216 passed the House on May</w:t>
      </w:r>
      <w:r xml:space="preserve">
        <w:t> </w:t>
      </w:r>
      <w:r>
        <w:t xml:space="preserve">8,</w:t>
      </w:r>
      <w:r xml:space="preserve">
        <w:t> </w:t>
      </w:r>
      <w:r>
        <w:t xml:space="preserve">2021, by the following vote:</w:t>
      </w:r>
      <w:r xml:space="preserve">
        <w:t> </w:t>
      </w:r>
      <w:r xml:space="preserve">
        <w:t> </w:t>
      </w:r>
      <w:r>
        <w:t xml:space="preserve">Yeas</w:t>
      </w:r>
      <w:r xml:space="preserve">
        <w:t> </w:t>
      </w:r>
      <w:r>
        <w:t xml:space="preserve">107, Nays</w:t>
      </w:r>
      <w:r xml:space="preserve">
        <w:t> </w:t>
      </w:r>
      <w:r>
        <w:t xml:space="preserve">32,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