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87R11979 SMH-D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Birdwell</w:t>
      </w:r>
      <w:r xml:space="preserve">
        <w:tab wTab="150" tlc="none" cTlc="0"/>
      </w:r>
      <w:r>
        <w:t xml:space="preserve">S.B.</w:t>
      </w:r>
      <w:r xml:space="preserve">
        <w:t> </w:t>
      </w:r>
      <w:r>
        <w:t xml:space="preserve">No.</w:t>
      </w:r>
      <w:r xml:space="preserve">
        <w:t> </w:t>
      </w:r>
      <w:r>
        <w:t xml:space="preserve">1255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Texas Economic Development Act.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313.007, Tax Code, is amended to read as follows:</w:t>
      </w:r>
    </w:p>
    <w:p w:rsidR="003F3435" w:rsidRDefault="0032493E">
      <w:pPr>
        <w:spacing w:line="480" w:lineRule="auto"/>
        <w:ind w:firstLine="720"/>
        <w:jc w:val="both"/>
      </w:pPr>
      <w:r>
        <w:t xml:space="preserve">Sec.</w:t>
      </w:r>
      <w:r xml:space="preserve">
        <w:t> </w:t>
      </w:r>
      <w:r>
        <w:t xml:space="preserve">313.007.</w:t>
      </w:r>
      <w:r xml:space="preserve">
        <w:t> </w:t>
      </w:r>
      <w:r xml:space="preserve">
        <w:t> </w:t>
      </w:r>
      <w:r>
        <w:t xml:space="preserve">EXPIRATION.</w:t>
      </w:r>
      <w:r xml:space="preserve">
        <w:t> </w:t>
      </w:r>
      <w:r xml:space="preserve">
        <w:t> </w:t>
      </w:r>
      <w:r>
        <w:t xml:space="preserve">Subchapters B and C expire December 31, </w:t>
      </w:r>
      <w:r>
        <w:rPr>
          <w:u w:val="single"/>
        </w:rPr>
        <w:t xml:space="preserve">2032</w:t>
      </w:r>
      <w:r>
        <w:t xml:space="preserve"> [</w:t>
      </w:r>
      <w:r>
        <w:rPr>
          <w:strike/>
        </w:rPr>
        <w:t xml:space="preserve">2022</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313.021(5), Tax Code, is amended to read as follows:</w:t>
      </w:r>
    </w:p>
    <w:p w:rsidR="003F3435" w:rsidRDefault="0032493E">
      <w:pPr>
        <w:spacing w:line="480" w:lineRule="auto"/>
        <w:ind w:firstLine="1440"/>
        <w:jc w:val="both"/>
      </w:pPr>
      <w:r>
        <w:t xml:space="preserve">(5)</w:t>
      </w:r>
      <w:r xml:space="preserve">
        <w:t> </w:t>
      </w:r>
      <w:r xml:space="preserve">
        <w:t> </w:t>
      </w:r>
      <w:r>
        <w:t xml:space="preserve">"County average weekly wage for manufacturing jobs" means[</w:t>
      </w:r>
      <w:r>
        <w:rPr>
          <w:strike/>
        </w:rPr>
        <w:t xml:space="preserve">:</w:t>
      </w:r>
    </w:p>
    <w:p w:rsidR="003F3435" w:rsidRDefault="0032493E">
      <w:pPr>
        <w:spacing w:line="480" w:lineRule="auto"/>
        <w:ind w:firstLine="2160"/>
        <w:jc w:val="both"/>
      </w:pPr>
      <w:r>
        <w:t xml:space="preserve">[</w:t>
      </w:r>
      <w:r>
        <w:rPr>
          <w:strike/>
        </w:rPr>
        <w:t xml:space="preserve">(A)</w:t>
      </w:r>
      <w:r>
        <w:t xml:space="preserve">]</w:t>
      </w:r>
      <w:r xml:space="preserve">
        <w:t> </w:t>
      </w:r>
      <w:r xml:space="preserve">
        <w:t> </w:t>
      </w:r>
      <w:r>
        <w:t xml:space="preserve">the average weekly wage in a county for manufacturing jobs during the most recent four quarterly periods for which data is available at the time a person submits an application for a limitation on appraised value under this subchapter, as computed by the Texas Workforce Commission[</w:t>
      </w:r>
      <w:r>
        <w:rPr>
          <w:strike/>
        </w:rPr>
        <w:t xml:space="preserve">; or</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the average weekly wage for manufacturing jobs in the region designated for the regional planning commission, council of governments, or similar regional planning agency created under Chapter 391, Local Government Code, in which the county is located during the most recent four quarterly periods for which data is available at the time a person submits an application for a limitation on appraised value under this subchapter, as computed by the Texas Workforce Commission</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313.024(b), Tax Code, is amended to read as follows:</w:t>
      </w:r>
    </w:p>
    <w:p w:rsidR="003F3435" w:rsidRDefault="0032493E">
      <w:pPr>
        <w:spacing w:line="480" w:lineRule="auto"/>
        <w:ind w:firstLine="720"/>
        <w:jc w:val="both"/>
      </w:pPr>
      <w:r>
        <w:t xml:space="preserve">(b)</w:t>
      </w:r>
      <w:r xml:space="preserve">
        <w:t> </w:t>
      </w:r>
      <w:r xml:space="preserve">
        <w:t> </w:t>
      </w:r>
      <w:r>
        <w:t xml:space="preserve">To be eligible for a limitation on appraised value under this subchapter, the entity must use the property for:</w:t>
      </w:r>
    </w:p>
    <w:p w:rsidR="003F3435" w:rsidRDefault="0032493E">
      <w:pPr>
        <w:spacing w:line="480" w:lineRule="auto"/>
        <w:ind w:firstLine="1440"/>
        <w:jc w:val="both"/>
      </w:pPr>
      <w:r>
        <w:t xml:space="preserve">(1)</w:t>
      </w:r>
      <w:r xml:space="preserve">
        <w:t> </w:t>
      </w:r>
      <w:r xml:space="preserve">
        <w:t> </w:t>
      </w:r>
      <w:r>
        <w:t xml:space="preserve">manufacturing;</w:t>
      </w:r>
    </w:p>
    <w:p w:rsidR="003F3435" w:rsidRDefault="0032493E">
      <w:pPr>
        <w:spacing w:line="480" w:lineRule="auto"/>
        <w:ind w:firstLine="1440"/>
        <w:jc w:val="both"/>
      </w:pPr>
      <w:r>
        <w:t xml:space="preserve">(2)</w:t>
      </w:r>
      <w:r xml:space="preserve">
        <w:t> </w:t>
      </w:r>
      <w:r xml:space="preserve">
        <w:t> </w:t>
      </w:r>
      <w:r>
        <w:t xml:space="preserve">research and development;</w:t>
      </w:r>
    </w:p>
    <w:p w:rsidR="003F3435" w:rsidRDefault="0032493E">
      <w:pPr>
        <w:spacing w:line="480" w:lineRule="auto"/>
        <w:ind w:firstLine="1440"/>
        <w:jc w:val="both"/>
      </w:pPr>
      <w:r>
        <w:t xml:space="preserve">(3)</w:t>
      </w:r>
      <w:r xml:space="preserve">
        <w:t> </w:t>
      </w:r>
      <w:r xml:space="preserve">
        <w:t> </w:t>
      </w:r>
      <w:r>
        <w:t xml:space="preserve">a clean coal project, as defined by Section 5.001, Water Code;</w:t>
      </w:r>
    </w:p>
    <w:p w:rsidR="003F3435" w:rsidRDefault="0032493E">
      <w:pPr>
        <w:spacing w:line="480" w:lineRule="auto"/>
        <w:ind w:firstLine="1440"/>
        <w:jc w:val="both"/>
      </w:pPr>
      <w:r>
        <w:t xml:space="preserve">(4)</w:t>
      </w:r>
      <w:r xml:space="preserve">
        <w:t> </w:t>
      </w:r>
      <w:r xml:space="preserve">
        <w:t> </w:t>
      </w:r>
      <w:r>
        <w:t xml:space="preserve">an advanced clean energy project, as defined by Section 382.003, Health and Safety Code;</w:t>
      </w:r>
    </w:p>
    <w:p w:rsidR="003F3435" w:rsidRDefault="0032493E">
      <w:pPr>
        <w:spacing w:line="480" w:lineRule="auto"/>
        <w:ind w:firstLine="1440"/>
        <w:jc w:val="both"/>
      </w:pPr>
      <w:r>
        <w:t xml:space="preserve">(5)</w:t>
      </w:r>
      <w:r xml:space="preserve">
        <w:t> </w:t>
      </w:r>
      <w:r xml:space="preserve">
        <w:t> </w:t>
      </w:r>
      <w:r>
        <w:t xml:space="preserve">[</w:t>
      </w:r>
      <w:r>
        <w:rPr>
          <w:strike/>
        </w:rPr>
        <w:t xml:space="preserve">renewable energy electric generation;</w:t>
      </w:r>
    </w:p>
    <w:p w:rsidR="003F3435" w:rsidRDefault="0032493E">
      <w:pPr>
        <w:spacing w:line="480" w:lineRule="auto"/>
        <w:ind w:firstLine="1440"/>
        <w:jc w:val="both"/>
      </w:pPr>
      <w:r>
        <w:t xml:space="preserve">[</w:t>
      </w:r>
      <w:r>
        <w:rPr>
          <w:strike/>
        </w:rPr>
        <w:t xml:space="preserve">(6)</w:t>
      </w:r>
      <w:r>
        <w:t xml:space="preserve">]</w:t>
      </w:r>
      <w:r xml:space="preserve">
        <w:t> </w:t>
      </w:r>
      <w:r xml:space="preserve">
        <w:t> </w:t>
      </w:r>
      <w:r>
        <w:t xml:space="preserve">electric power generation using integrated gasification combined cycle technology;</w:t>
      </w:r>
    </w:p>
    <w:p w:rsidR="003F3435" w:rsidRDefault="0032493E">
      <w:pPr>
        <w:spacing w:line="480" w:lineRule="auto"/>
        <w:ind w:firstLine="1440"/>
        <w:jc w:val="both"/>
      </w:pPr>
      <w:r>
        <w:rPr>
          <w:u w:val="single"/>
        </w:rPr>
        <w:t xml:space="preserve">(6)</w:t>
      </w:r>
      <w:r xml:space="preserve">
        <w:t> </w:t>
      </w:r>
      <w:r>
        <w:t xml:space="preserve">[</w:t>
      </w:r>
      <w:r>
        <w:rPr>
          <w:strike/>
        </w:rPr>
        <w:t xml:space="preserve">(7)</w:t>
      </w:r>
      <w:r>
        <w:t xml:space="preserve">]</w:t>
      </w:r>
      <w:r xml:space="preserve">
        <w:t> </w:t>
      </w:r>
      <w:r xml:space="preserve">
        <w:t> </w:t>
      </w:r>
      <w:r>
        <w:t xml:space="preserve">nuclear electric power generation;</w:t>
      </w:r>
    </w:p>
    <w:p w:rsidR="003F3435" w:rsidRDefault="0032493E">
      <w:pPr>
        <w:spacing w:line="480" w:lineRule="auto"/>
        <w:ind w:firstLine="1440"/>
        <w:jc w:val="both"/>
      </w:pPr>
      <w:r>
        <w:rPr>
          <w:u w:val="single"/>
        </w:rPr>
        <w:t xml:space="preserve">(7)</w:t>
      </w:r>
      <w:r xml:space="preserve">
        <w:t> </w:t>
      </w:r>
      <w:r>
        <w:t xml:space="preserve">[</w:t>
      </w:r>
      <w:r>
        <w:rPr>
          <w:strike/>
        </w:rPr>
        <w:t xml:space="preserve">(8)</w:t>
      </w:r>
      <w:r>
        <w:t xml:space="preserve">]</w:t>
      </w:r>
      <w:r xml:space="preserve">
        <w:t> </w:t>
      </w:r>
      <w:r xml:space="preserve">
        <w:t> </w:t>
      </w:r>
      <w:r>
        <w:t xml:space="preserve">a computer center primarily used in connection with one or more activities described by Subdivisions (1) through </w:t>
      </w:r>
      <w:r>
        <w:rPr>
          <w:u w:val="single"/>
        </w:rPr>
        <w:t xml:space="preserve">(6)</w:t>
      </w:r>
      <w:r>
        <w:t xml:space="preserve"> [</w:t>
      </w:r>
      <w:r>
        <w:rPr>
          <w:strike/>
        </w:rPr>
        <w:t xml:space="preserve">(7)</w:t>
      </w:r>
      <w:r>
        <w:t xml:space="preserve">] conducted by the entity; or</w:t>
      </w:r>
    </w:p>
    <w:p w:rsidR="003F3435" w:rsidRDefault="0032493E">
      <w:pPr>
        <w:spacing w:line="480" w:lineRule="auto"/>
        <w:ind w:firstLine="1440"/>
        <w:jc w:val="both"/>
      </w:pPr>
      <w:r>
        <w:rPr>
          <w:u w:val="single"/>
        </w:rPr>
        <w:t xml:space="preserve">(8)</w:t>
      </w:r>
      <w:r xml:space="preserve">
        <w:t> </w:t>
      </w:r>
      <w:r>
        <w:t xml:space="preserve">[</w:t>
      </w:r>
      <w:r>
        <w:rPr>
          <w:strike/>
        </w:rPr>
        <w:t xml:space="preserve">(9)</w:t>
      </w:r>
      <w:r>
        <w:t xml:space="preserve">]</w:t>
      </w:r>
      <w:r xml:space="preserve">
        <w:t> </w:t>
      </w:r>
      <w:r xml:space="preserve">
        <w:t> </w:t>
      </w:r>
      <w:r>
        <w:t xml:space="preserve">a Texas priority project.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313.025, Tax Code, is amended by amending Subsection (a-1) and adding Subsections (e-1), (e-2), and (e-3) to read as follows:</w:t>
      </w:r>
    </w:p>
    <w:p w:rsidR="003F3435" w:rsidRDefault="0032493E">
      <w:pPr>
        <w:spacing w:line="480" w:lineRule="auto"/>
        <w:ind w:firstLine="720"/>
        <w:jc w:val="both"/>
      </w:pPr>
      <w:r>
        <w:t xml:space="preserve">(a-1)</w:t>
      </w:r>
      <w:r xml:space="preserve">
        <w:t> </w:t>
      </w:r>
      <w:r xml:space="preserve">
        <w:t> </w:t>
      </w:r>
      <w:r>
        <w:t xml:space="preserve">Within seven days of the receipt of each document, the school district shall submit to the comptroller a copy of the application and the proposed agreement between the applicant and the school district.  If the applicant submits an economic analysis of the proposed project to the school district, the district shall submit a copy of the analysis to the comptroller.  In addition, the school district shall submit to the comptroller any subsequent revision of or amendment to any of those documents within seven days of its receipt.  [</w:t>
      </w:r>
      <w:r>
        <w:rPr>
          <w:strike/>
        </w:rPr>
        <w:t xml:space="preserve">The comptroller shall publish each document received from the school district under this subsection on the comptroller's Internet website.</w:t>
      </w:r>
      <w:r xml:space="preserve">
        <w:rPr>
          <w:strike/>
        </w:rPr>
        <w:t> </w:t>
      </w:r>
      <w:r xml:space="preserve">
        <w:rPr>
          <w:strike/>
        </w:rPr>
        <w:t> </w:t>
      </w:r>
      <w:r>
        <w:rPr>
          <w:strike/>
        </w:rPr>
        <w:t xml:space="preserve">If the school district maintains a generally accessible Internet website, the district shall provide on its website a link to the location of those documents posted on the comptroller's website in compliance with this subsection.</w:t>
      </w:r>
      <w:r xml:space="preserve">
        <w:rPr>
          <w:strike/>
        </w:rPr>
        <w:t> </w:t>
      </w:r>
      <w:r xml:space="preserve">
        <w:rPr>
          <w:strike/>
        </w:rPr>
        <w:t> </w:t>
      </w:r>
      <w:r>
        <w:rPr>
          <w:strike/>
        </w:rPr>
        <w:t xml:space="preserve">This subsection does not require the comptroller to post information that is confidential under Section 313.028.</w:t>
      </w:r>
      <w:r>
        <w:t xml:space="preserve">]</w:t>
      </w:r>
    </w:p>
    <w:p w:rsidR="003F3435" w:rsidRDefault="0032493E">
      <w:pPr>
        <w:spacing w:line="480" w:lineRule="auto"/>
        <w:ind w:firstLine="720"/>
        <w:jc w:val="both"/>
      </w:pPr>
      <w:r>
        <w:rPr>
          <w:u w:val="single"/>
        </w:rPr>
        <w:t xml:space="preserve">(e-1)</w:t>
      </w:r>
      <w:r>
        <w:rPr>
          <w:u w:val="single"/>
        </w:rPr>
        <w:t xml:space="preserve"> </w:t>
      </w:r>
      <w:r>
        <w:rPr>
          <w:u w:val="single"/>
        </w:rPr>
        <w:t xml:space="preserve"> </w:t>
      </w:r>
      <w:r>
        <w:rPr>
          <w:u w:val="single"/>
        </w:rPr>
        <w:t xml:space="preserve">The governing body of a school district must approve or disapprove an application under this subchapter that the governing body elects to consider at a regularly scheduled meeting of the governing body.</w:t>
      </w:r>
    </w:p>
    <w:p w:rsidR="003F3435" w:rsidRDefault="0032493E">
      <w:pPr>
        <w:spacing w:line="480" w:lineRule="auto"/>
        <w:ind w:firstLine="720"/>
        <w:jc w:val="both"/>
      </w:pPr>
      <w:r>
        <w:rPr>
          <w:u w:val="single"/>
        </w:rPr>
        <w:t xml:space="preserve">(e-2)</w:t>
      </w:r>
      <w:r>
        <w:rPr>
          <w:u w:val="single"/>
        </w:rPr>
        <w:t xml:space="preserve"> </w:t>
      </w:r>
      <w:r>
        <w:rPr>
          <w:u w:val="single"/>
        </w:rPr>
        <w:t xml:space="preserve"> </w:t>
      </w:r>
      <w:r>
        <w:rPr>
          <w:u w:val="single"/>
        </w:rPr>
        <w:t xml:space="preserve">In addition to any other requirement of law, the public notice of a meeting at which the governing body of a school district will consider approving an application under this subchapter that the governing body elects to consider must contain: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name of the property owner and the name of the applicant;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name and location of the reinvestment zone in which the qualified property is located;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general description of the qualified investment the applicant will make on or in connection with the applicant's qualified property;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estimated amount of the qualified investment the applicant will spend or allocate for the project.</w:t>
      </w:r>
    </w:p>
    <w:p w:rsidR="003F3435" w:rsidRDefault="0032493E">
      <w:pPr>
        <w:spacing w:line="480" w:lineRule="auto"/>
        <w:ind w:firstLine="720"/>
        <w:jc w:val="both"/>
      </w:pPr>
      <w:r>
        <w:rPr>
          <w:u w:val="single"/>
        </w:rPr>
        <w:t xml:space="preserve">(e-3)</w:t>
      </w:r>
      <w:r>
        <w:rPr>
          <w:u w:val="single"/>
        </w:rPr>
        <w:t xml:space="preserve"> </w:t>
      </w:r>
      <w:r>
        <w:rPr>
          <w:u w:val="single"/>
        </w:rPr>
        <w:t xml:space="preserve"> </w:t>
      </w:r>
      <w:r>
        <w:rPr>
          <w:u w:val="single"/>
        </w:rPr>
        <w:t xml:space="preserve">The notice of a meeting required by this section must be given in the manner required by Chapter 551, Government Code, except that the notice must be provided at least 30 days before the scheduled time of the meeting.</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313.0265, Tax Code, is amended to read as follows:</w:t>
      </w:r>
    </w:p>
    <w:p w:rsidR="003F3435" w:rsidRDefault="0032493E">
      <w:pPr>
        <w:spacing w:line="480" w:lineRule="auto"/>
        <w:ind w:firstLine="720"/>
        <w:jc w:val="both"/>
      </w:pPr>
      <w:r>
        <w:t xml:space="preserve">Sec.</w:t>
      </w:r>
      <w:r xml:space="preserve">
        <w:t> </w:t>
      </w:r>
      <w:r>
        <w:t xml:space="preserve">313.0265.</w:t>
      </w:r>
      <w:r xml:space="preserve">
        <w:t> </w:t>
      </w:r>
      <w:r xml:space="preserve">
        <w:t> </w:t>
      </w:r>
      <w:r>
        <w:rPr>
          <w:u w:val="single"/>
        </w:rPr>
        <w:t xml:space="preserve">DATABASE</w:t>
      </w:r>
      <w:r>
        <w:t xml:space="preserve"> [</w:t>
      </w:r>
      <w:r>
        <w:rPr>
          <w:strike/>
        </w:rPr>
        <w:t xml:space="preserve">DISCLOSURE</w:t>
      </w:r>
      <w:r>
        <w:t xml:space="preserve">] OF APPRAISED VALUE LIMITATION INFORMATION.  (a)  The comptroller shall </w:t>
      </w:r>
      <w:r>
        <w:rPr>
          <w:u w:val="single"/>
        </w:rPr>
        <w:t xml:space="preserve">create and maintain</w:t>
      </w:r>
      <w:r>
        <w:t xml:space="preserve"> [</w:t>
      </w:r>
      <w:r>
        <w:rPr>
          <w:strike/>
        </w:rPr>
        <w:t xml:space="preserve">post</w:t>
      </w:r>
      <w:r>
        <w:t xml:space="preserve">] on the comptroller's Internet website </w:t>
      </w:r>
      <w:r>
        <w:rPr>
          <w:u w:val="single"/>
        </w:rPr>
        <w:t xml:space="preserve">a searchable database consisting of</w:t>
      </w:r>
      <w:r>
        <w:t xml:space="preserve"> each document or item of information [</w:t>
      </w:r>
      <w:r>
        <w:rPr>
          <w:strike/>
        </w:rPr>
        <w:t xml:space="preserve">the comptroller designates as substantive before the 15th day after the date the document or item of information was</w:t>
      </w:r>
      <w:r>
        <w:t xml:space="preserve">] received or created </w:t>
      </w:r>
      <w:r>
        <w:rPr>
          <w:u w:val="single"/>
        </w:rPr>
        <w:t xml:space="preserve">by the comptroller pertaining to</w:t>
      </w:r>
      <w:r>
        <w:t xml:space="preserve">[</w:t>
      </w:r>
      <w:r>
        <w:rPr>
          <w:strike/>
        </w:rPr>
        <w:t xml:space="preserve">.  Each document or item of information must continue to be posted until the appraised value limitation expires.</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The comptroller shall designate the following as substantive:</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each application requesting a limitation on appraised value[</w:t>
      </w:r>
      <w:r>
        <w:rPr>
          <w:strike/>
        </w:rPr>
        <w:t xml:space="preserve">;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the economic impact evaluation made in connection with the application</w:t>
      </w:r>
      <w:r>
        <w:t xml:space="preserve">].  </w:t>
      </w:r>
      <w:r>
        <w:rPr>
          <w:u w:val="single"/>
        </w:rPr>
        <w:t xml:space="preserve">This subsection does not require the comptroller to include in the database information that is confidential under Section 313.028.</w:t>
      </w:r>
    </w:p>
    <w:p w:rsidR="003F3435" w:rsidRDefault="0032493E">
      <w:pPr>
        <w:spacing w:line="480" w:lineRule="auto"/>
        <w:ind w:firstLine="720"/>
        <w:jc w:val="both"/>
      </w:pPr>
      <w:r>
        <w:rPr>
          <w:u w:val="single"/>
        </w:rPr>
        <w:t xml:space="preserve">(b)</w:t>
      </w:r>
      <w:r xml:space="preserve">
        <w:t> </w:t>
      </w:r>
      <w:r>
        <w:t xml:space="preserve">[</w:t>
      </w:r>
      <w:r>
        <w:rPr>
          <w:strike/>
        </w:rPr>
        <w:t xml:space="preserve">(c)</w:t>
      </w:r>
      <w:r>
        <w:t xml:space="preserve">]</w:t>
      </w:r>
      <w:r xml:space="preserve">
        <w:t> </w:t>
      </w:r>
      <w:r xml:space="preserve">
        <w:t> </w:t>
      </w:r>
      <w:r>
        <w:t xml:space="preserve">If a school district maintains a generally accessible Internet website, the district shall maintain a link on its Internet website to the area of the comptroller's Internet website where </w:t>
      </w:r>
      <w:r>
        <w:rPr>
          <w:u w:val="single"/>
        </w:rPr>
        <w:t xml:space="preserve">the database</w:t>
      </w:r>
      <w:r>
        <w:t xml:space="preserve"> [</w:t>
      </w:r>
      <w:r>
        <w:rPr>
          <w:strike/>
        </w:rPr>
        <w:t xml:space="preserve">information on each of the district's agreements to limit appraised value</w:t>
      </w:r>
      <w:r>
        <w:t xml:space="preserve">] is maintained.</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313.031, Tax Code, is amended by adding Subsection (a-1) and amending Subsection (b)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The comptroller is not required to adopt forms under Subsection (a) by rule.</w:t>
      </w:r>
    </w:p>
    <w:p w:rsidR="003F3435" w:rsidRDefault="0032493E">
      <w:pPr>
        <w:spacing w:line="480" w:lineRule="auto"/>
        <w:ind w:firstLine="720"/>
        <w:jc w:val="both"/>
      </w:pPr>
      <w:r>
        <w:t xml:space="preserve">(b)</w:t>
      </w:r>
      <w:r xml:space="preserve">
        <w:t> </w:t>
      </w:r>
      <w:r xml:space="preserve">
        <w:t> </w:t>
      </w:r>
      <w:r>
        <w:t xml:space="preserve">The governing body of a school district by official action shall establish reasonable nonrefundable application fees to be paid by property owners who apply to the district for a limitation on the appraised value of the person's property under this subchapter.  The amount of an application fee must be reasonable and may not exceed the </w:t>
      </w:r>
      <w:r>
        <w:rPr>
          <w:u w:val="single"/>
        </w:rPr>
        <w:t xml:space="preserve">lesser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w:t>
      </w:r>
      <w:r>
        <w:t xml:space="preserve"> estimated cost to the district of processing and acting on an application, including any cost to the school district associated with the economic impact evaluation required by Section 313.025</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$50,000</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313.032, Tax Code, is amended by adding Subsection (e) to read as follows: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Notwithstanding Subsection (d), a former recipient is not required to submit to the comptroller information pertaining to an ad valorem tax year following the final ad valorem tax year covered by the agreement, except that the former recipient shall submit to the comptroller: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market value of the qualified property of the former recipient as determined by the applicable chief appraiser for each year in which the owner is required to maintain a viable presence in the school district as provided by Section 313.027(f)(3);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other information required by the comptroller.</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313.024(e)(2), Tax Code, is repealed.</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The changes in law made by this Act apply only to an agreement entered into under Chapter 313, Tax Code, pursuant to an application filed under that chapter on or after the effective date of this Act. </w:t>
      </w:r>
      <w:r>
        <w:t xml:space="preserve"> </w:t>
      </w:r>
      <w:r>
        <w:t xml:space="preserve">An agreement entered into under that chapter pursuant to an application filed before the effective date of this Act is governed by the law in effect on the date the application was filed, and the former law is continued in effect for that purpose.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1255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