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87R10605 SGM-F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Eckhardt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to sign certain petitions in connection with certain applications for placement on a general election ballot.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142.009,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142.009.</w:t>
      </w:r>
      <w:r xml:space="preserve">
        <w:t> </w:t>
      </w:r>
      <w:r xml:space="preserve">
        <w:t> </w:t>
      </w:r>
      <w:r>
        <w:t xml:space="preserve">PETITION TO BE CIRCULATED AFTER PRIMARY.  A signature on a candidate's petition is invalid if the signer[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signed the petition on or before general primary election day or, if a runoff primary is held for the office sought by the candidate, on or before runoff primary election day[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voted in the general or runoff primary election of a political party that made a nomination, at either primary, for the office sought by the candidate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181.006(f),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following statement must appear at the top of each page of the petition: "I know that the purpose of this petition is to entitle the _______ Party to have its nominees placed on the ballot in the general election for state and county officers.  [</w:t>
      </w:r>
      <w:r>
        <w:rPr>
          <w:strike/>
        </w:rPr>
        <w:t xml:space="preserve">I have not voted in a primary election or participated in a convention of another party during this voting year, and I understand that I become ineligible to do so by signing this petition. I understand that signing more than one petition to entitle a party to have its nominees placed on the general election ballot in the same election is prohibited.</w:t>
      </w:r>
      <w:r>
        <w:t xml:space="preserve">]"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182.004(f),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Sections </w:t>
      </w:r>
      <w:r>
        <w:rPr>
          <w:u w:val="single"/>
        </w:rPr>
        <w:t xml:space="preserve">181.006(f) and (j)</w:t>
      </w:r>
      <w:r>
        <w:t xml:space="preserve"> [</w:t>
      </w:r>
      <w:r>
        <w:rPr>
          <w:strike/>
        </w:rPr>
        <w:t xml:space="preserve">181.006(f)-(j)</w:t>
      </w:r>
      <w:r>
        <w:t xml:space="preserve">] apply to a petition circulated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Election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142.008;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Sections 181.006(g), (h), and (i).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