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1321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plan for career and technology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29.182(b),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state plan must include procedures designed to ensure that:</w:t>
      </w:r>
    </w:p>
    <w:p w:rsidR="003F3435" w:rsidRDefault="0032493E">
      <w:pPr>
        <w:spacing w:line="480" w:lineRule="auto"/>
        <w:ind w:firstLine="1440"/>
        <w:jc w:val="both"/>
      </w:pPr>
      <w:r>
        <w:t xml:space="preserve">(1)</w:t>
      </w:r>
      <w:r xml:space="preserve">
        <w:t> </w:t>
      </w:r>
      <w:r xml:space="preserve">
        <w:t> </w:t>
      </w:r>
      <w:r>
        <w:t xml:space="preserve">all secondary and postsecondary students have the opportunity to participate in career and technology education programs;</w:t>
      </w:r>
    </w:p>
    <w:p w:rsidR="003F3435" w:rsidRDefault="0032493E">
      <w:pPr>
        <w:spacing w:line="480" w:lineRule="auto"/>
        <w:ind w:firstLine="1440"/>
        <w:jc w:val="both"/>
      </w:pPr>
      <w:r>
        <w:t xml:space="preserve">(2)</w:t>
      </w:r>
      <w:r xml:space="preserve">
        <w:t> </w:t>
      </w:r>
      <w:r xml:space="preserve">
        <w:t> </w:t>
      </w:r>
      <w:r>
        <w:t xml:space="preserve">the state complies with requirements for supplemental federal career and technology education funding;</w:t>
      </w:r>
    </w:p>
    <w:p w:rsidR="003F3435" w:rsidRDefault="0032493E">
      <w:pPr>
        <w:spacing w:line="480" w:lineRule="auto"/>
        <w:ind w:firstLine="1440"/>
        <w:jc w:val="both"/>
      </w:pPr>
      <w:r>
        <w:t xml:space="preserve">(3)</w:t>
      </w:r>
      <w:r xml:space="preserve">
        <w:t> </w:t>
      </w:r>
      <w:r xml:space="preserve">
        <w:t> </w:t>
      </w:r>
      <w:r>
        <w:t xml:space="preserve">career and technology education is established as a part of the total education system of this state and constitutes an option for student learning that provides a rigorous course of study consistent with the required curriculum under Section 28.002 and under which a student may receive specific education in a career and technology program that:</w:t>
      </w:r>
    </w:p>
    <w:p w:rsidR="003F3435" w:rsidRDefault="0032493E">
      <w:pPr>
        <w:spacing w:line="480" w:lineRule="auto"/>
        <w:ind w:firstLine="2160"/>
        <w:jc w:val="both"/>
      </w:pPr>
      <w:r>
        <w:t xml:space="preserve">(A)</w:t>
      </w:r>
      <w:r xml:space="preserve">
        <w:t> </w:t>
      </w:r>
      <w:r xml:space="preserve">
        <w:t> </w:t>
      </w:r>
      <w:r>
        <w:t xml:space="preserve">incorporates competencies leading to academic and technical skill attainment;</w:t>
      </w:r>
    </w:p>
    <w:p w:rsidR="003F3435" w:rsidRDefault="0032493E">
      <w:pPr>
        <w:spacing w:line="480" w:lineRule="auto"/>
        <w:ind w:firstLine="2160"/>
        <w:jc w:val="both"/>
      </w:pPr>
      <w:r>
        <w:t xml:space="preserve">(B)</w:t>
      </w:r>
      <w:r xml:space="preserve">
        <w:t> </w:t>
      </w:r>
      <w:r xml:space="preserve">
        <w:t> </w:t>
      </w:r>
      <w:r>
        <w:t xml:space="preserve">leads to:</w:t>
      </w:r>
    </w:p>
    <w:p w:rsidR="003F3435" w:rsidRDefault="0032493E">
      <w:pPr>
        <w:spacing w:line="480" w:lineRule="auto"/>
        <w:ind w:firstLine="2880"/>
        <w:jc w:val="both"/>
      </w:pPr>
      <w:r>
        <w:t xml:space="preserve">(i)</w:t>
      </w:r>
      <w:r xml:space="preserve">
        <w:t> </w:t>
      </w:r>
      <w:r xml:space="preserve">
        <w:t> </w:t>
      </w:r>
      <w:r>
        <w:t xml:space="preserve">an industry-recognized license, credential, or certificate; or</w:t>
      </w:r>
    </w:p>
    <w:p w:rsidR="003F3435" w:rsidRDefault="0032493E">
      <w:pPr>
        <w:spacing w:line="480" w:lineRule="auto"/>
        <w:ind w:firstLine="2880"/>
        <w:jc w:val="both"/>
      </w:pPr>
      <w:r>
        <w:t xml:space="preserve">(ii)</w:t>
      </w:r>
      <w:r xml:space="preserve">
        <w:t> </w:t>
      </w:r>
      <w:r xml:space="preserve">
        <w:t> </w:t>
      </w:r>
      <w:r>
        <w:t xml:space="preserve">at the postsecondary level, an associate or baccalaureate degree;</w:t>
      </w:r>
    </w:p>
    <w:p w:rsidR="003F3435" w:rsidRDefault="0032493E">
      <w:pPr>
        <w:spacing w:line="480" w:lineRule="auto"/>
        <w:ind w:firstLine="2160"/>
        <w:jc w:val="both"/>
      </w:pPr>
      <w:r>
        <w:t xml:space="preserve">(C)</w:t>
      </w:r>
      <w:r xml:space="preserve">
        <w:t> </w:t>
      </w:r>
      <w:r xml:space="preserve">
        <w:t> </w:t>
      </w:r>
      <w:r>
        <w:t xml:space="preserve">includes opportunities for students to earn college credit for coursework; and</w:t>
      </w:r>
    </w:p>
    <w:p w:rsidR="003F3435" w:rsidRDefault="0032493E">
      <w:pPr>
        <w:spacing w:line="480" w:lineRule="auto"/>
        <w:ind w:firstLine="2160"/>
        <w:jc w:val="both"/>
      </w:pPr>
      <w:r>
        <w:t xml:space="preserve">(D)</w:t>
      </w:r>
      <w:r xml:space="preserve">
        <w:t> </w:t>
      </w:r>
      <w:r xml:space="preserve">
        <w:t> </w:t>
      </w:r>
      <w:r>
        <w:t xml:space="preserve">includes, as an integral part of the program, participation by students and teachers in activities of career and technical student organizations supported by the agency and the State Board of Education;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school district provides, to the greatest extent possible, to a student participating in a career and technology education program opportunities to enroll in dual credit courses designed to lead to a degree, license, or certification as part of the program</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school districts and postsecondary educational institutions have access to labor market information generated by state agencies and guidance on the use of that information in designing career and technology education courses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