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87R11115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electric energy storage in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39, Utilities Code, is amended by adding Section 39.159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ELECTRIC ENERGY STORAGE IN ERCOT POWER REGION.  Not later than June 1 of each year, the independent organization certified under Section 39.151 for the ERCOT power region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the 24-hour period of peak demand in the power region from the previous calendar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measures to encourage the addition of electric energy storage in the power region as necessary to ensure that the amount of storage available can provide: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December 31, 2022, at least 2 percent of the amount determined under Subdivision (1);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December 31, 2023, at least 4 percent of the amount determined under Subdivision (1);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December 31, 2024, at least 6 percent of the amount determined under Subdivision (1);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December 31, 2025, at least 8 percent of the amount determined under Subdivision (1);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December 31, 2026, and December 31 of each subsequent year, at least 10 percent of the amount determined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