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87R10230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remove property encroaching on areas owned or controlled by the Hidalgo County Drainage District Number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order to carry out district purposes, the Hidalgo County Drainage District Number 1 may remove real or personal property placed on land owned by the district or land subject to an easement held by the district, regardless of when the real or personal property was put in place and without the consent of the owner of the property.  The district must send notice by certified mail to the owner of property on which the district intends to act under this section.  Not earlier than the 30th day after the date the notice is sent, the district must send a second notice by certified mail.  The district may use existing civil lawsuit processes against the owner of the property to recover the cost of removing the property not earlier than the 30th day after the date the second notice was received.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