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employee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the head of the civil legal department of a county located on the international border that has a population of less than 400,000 and contains one or more municipalities with a population of 200,000 or more;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for the submission of the request from the commissioners court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