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1340</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voter qualification and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 Code of Criminal Procedure, is amended by adding Section 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The court, after pronouncing the sentence of a defendant adjudged guilty of a felony, shall notify the defendant in writing of the nature and expected duration of the impact on the defendant's voting rights in this state under Section 11.002(a)(4), Election Code, resulting from the conviction.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 Election Code, is amended by adding Section 11.0021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11.0021.</w:t>
      </w:r>
      <w:r>
        <w:rPr>
          <w:u w:val="single"/>
        </w:rPr>
        <w:t xml:space="preserve"> </w:t>
      </w:r>
      <w:r>
        <w:rPr>
          <w:u w:val="single"/>
        </w:rPr>
        <w:t xml:space="preserve"> </w:t>
      </w:r>
      <w:r>
        <w:rPr>
          <w:u w:val="single"/>
        </w:rPr>
        <w:t xml:space="preserve">MEASURES TO PREVENT NONCITIZEN VOTER REGISTRATION AND VOTING.  Notwithstanding any other law, to ensure a person who is not a citizen of the United States may not register to vote or vote: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twice each year, the secretary of state shall use the United States Department of Homeland Security database of noncitizens living in Texas to identify noncitizens whose voter registrations should be canceled and shall take all appropriate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shall forward to the secretary of state the file of a person who applies for a Texas driver's license or identification card and provides on the application form that the person is not a citizen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12.001, Election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w:t>
      </w:r>
      <w:r>
        <w:rPr>
          <w:u w:val="single"/>
        </w:rPr>
        <w:t xml:space="preserve">SECRETARY OF STATE AS</w:t>
      </w:r>
      <w:r>
        <w:t xml:space="preserve"> VOTER REGISTRAR.  </w:t>
      </w:r>
      <w:r>
        <w:rPr>
          <w:u w:val="single"/>
        </w:rPr>
        <w:t xml:space="preserve">(a)  The secretary of state is the chief voter registrar of the state and shall maintain the list of registered voters.  The voter registrar designated under Subsection (b) is the voter registrar for all other purposes and shall assist the secretary of state in the registration of voters at the direction of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w:t>
      </w:r>
      <w:r>
        <w:t xml:space="preserve"> [</w:t>
      </w:r>
      <w:r>
        <w:rPr>
          <w:strike/>
        </w:rPr>
        <w:t xml:space="preserve">The</w:t>
      </w:r>
      <w:r>
        <w:t xml:space="preserve">] county tax assessor-collector is the voter registrar for the county unless the position of county elections administrator is created or the county clerk is designated as the </w:t>
      </w:r>
      <w:r>
        <w:rPr>
          <w:u w:val="single"/>
        </w:rPr>
        <w:t xml:space="preserve">county</w:t>
      </w:r>
      <w:r>
        <w:t xml:space="preserve"> voter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a rule adopted under Section 12.0011, a reference in this code to the voter registrar, as related to voter registration duties, means the county voter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12, Election Code, is amended by adding Section 12.0011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12.0011.</w:t>
      </w:r>
      <w:r>
        <w:rPr>
          <w:u w:val="single"/>
        </w:rPr>
        <w:t xml:space="preserve"> </w:t>
      </w:r>
      <w:r>
        <w:rPr>
          <w:u w:val="single"/>
        </w:rPr>
        <w:t xml:space="preserve"> </w:t>
      </w:r>
      <w:r>
        <w:rPr>
          <w:u w:val="single"/>
        </w:rPr>
        <w:t xml:space="preserve">CLASSIFICATION OF VOTER REGISTRATION DUTIES.  (a)  The secretary of state shall adopt rules consistent with Section 12.001 that classify the duties and functions placed on a voter registrar under this code or another provision of law according to whether they are to be performed by the voter registrar or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voter registrar is uncertain as to which person should perform a specific duty or function that the secretary of state has not classified, the person shall request the secretary to classify that duty or function, and the secretary shall comply with the request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deliver a copy of each rule proposed under this section to each voter registrar in the state not later than the fifth day after the date notice of the proposal is published in the Texas Register and shall deliver a copy of each adopted rule to those persons not later than the fifth day after the date the certified copy of the rule is filed in the secretary's office.  Failure to comply with this subsection does not affect the validity of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on 30 days' notice, adopt a rule classifying a duty or function if the rule is needed in a shorter time than provided by the regular rulemaking process.  The rule is considered an emergency rule for purposes of Chapter 2001, Government Code.  The secretary is not required to give notice of the proposed rule under Subsection (c), but the secretary must give notice of the rule's adoption under that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1 of each odd-numbered year, the secretary of state shall submit a report to the committees of the senate and house of representatives with primary jurisdiction over elections a report on the implementation of this section and the secretary of state's maintenance of the list of registered voters under Section 12.001.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13.002(a) and (i),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  Except as provided by Subsection (e) </w:t>
      </w:r>
      <w:r>
        <w:rPr>
          <w:u w:val="single"/>
        </w:rPr>
        <w:t xml:space="preserve">or Subchapter C, Chapter 20</w:t>
      </w:r>
      <w:r>
        <w:t xml:space="preserve">, an application must be submitted by personal delivery, by mail, or by telephonic facsimile machine in accordance with </w:t>
      </w:r>
      <w:r>
        <w:rPr>
          <w:u w:val="single"/>
        </w:rPr>
        <w:t xml:space="preserve">Section 13.143(d-2)</w:t>
      </w:r>
      <w:r>
        <w:t xml:space="preserve"> [</w:t>
      </w:r>
      <w:r>
        <w:rPr>
          <w:strike/>
        </w:rPr>
        <w:t xml:space="preserve">Sections 13.143(d) and (d-2)</w:t>
      </w:r>
      <w:r>
        <w:t xml:space="preserve">].</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and the Department of Public Safety shall jointly implement a program to allow a person who is a citizen of the United States and has an unexpired driver's license issued in this state to complete a voter registration application simultaneously with the person's application for an original, renewal, or duplicate driver's license and from the official Internet website of this state.  The Internet websites of the secretary of state and the Department of Public Safety must also provide a link to the location of the application on the official Internet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information required under Section 13.002(c);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audit number and date of issuance of the applicant's Texas driver's license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application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 digital copy of the applicant's signature be obtained from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compare the information provided by the applicant against Department of Public Safety records.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information submitted by an applicant does not match Department of Public Safety records,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applicant that the application is incomplete;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applicant to correct and resubmit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information submitted by an applicant matches Department of Public Safety records, the program shall forward the application to the registrar of the county in which the applicant states that the applicant resides and to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electronically submitted under this section is considered for all purposes as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13.046(f), Election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this subsection, Sections 13.039[</w:t>
      </w:r>
      <w:r>
        <w:rPr>
          <w:strike/>
        </w:rPr>
        <w:t xml:space="preserve">, 13.041,</w:t>
      </w:r>
      <w:r>
        <w:t xml:space="preserve">] and 13.042 apply to the submission and delivery of registration applications under this section, and for that purpose, "volunteer deputy registrar" in those sections includes a high school deputy registrar.  A high school deputy registrar may review an application for completeness out of the applicant's presence.  A deputy may deliver a group of applications to the registrar by mail in an envelope or package, and, for the purpose of determining compliance with the delivery deadline, an application delivered by mail is considered to be delivered at the time of its receipt by the registrar.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eligible for registration </w:t>
      </w:r>
      <w:r>
        <w:rPr>
          <w:u w:val="single"/>
        </w:rPr>
        <w:t xml:space="preserve">under Section 13.001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conjunction with an application for an original, renewal, or duplicate driver's license or personal identification card, the</w:t>
      </w:r>
      <w:r>
        <w:t xml:space="preserve"> [</w:t>
      </w:r>
      <w:r>
        <w:rPr>
          <w:strike/>
        </w:rPr>
        <w:t xml:space="preserve">The</w:t>
      </w:r>
      <w:r>
        <w:t xml:space="preserve">] registrar shall make the determination not later than the seventh day after the date the application is </w:t>
      </w:r>
      <w:r>
        <w:rPr>
          <w:u w:val="single"/>
        </w:rPr>
        <w:t xml:space="preserve">delivered</w:t>
      </w:r>
      <w:r>
        <w:t xml:space="preserve"> [</w:t>
      </w:r>
      <w:r>
        <w:rPr>
          <w:strike/>
        </w:rPr>
        <w:t xml:space="preserve">submitted</w:t>
      </w:r>
      <w:r>
        <w:t xml:space="preserve">]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to ensure the voter is not already registered and for determining the voter's eligibility under Section 13.001 and citizenship status as provided by Section 13.0721.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determination under this section, the registrar must compare the applicant to the lists maintained under Sections 16.002 and 16.003.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 rule adopted under Section 12.0011, the secretary of state is the final arbiter of whether an applicant for voter registration is eligible for registration.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13.072, Election Code, is amended by amending Subsections (a), (c),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w:t>
      </w:r>
      <w:r>
        <w:rPr>
          <w:u w:val="single"/>
        </w:rPr>
        <w:t xml:space="preserve">under Section 13.001</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an applicant who has not included a statement described by Section 13.002(c)(8)(C),</w:t>
      </w:r>
      <w:r>
        <w:t xml:space="preserve">]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applicant included a statement described by Section 13.002(c)(8)(C), the identity of the applicant through other means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an applicant whose information was forwarded to the secretary of state under Section 13.071, the registrar may not make a determination under Subsection (a)(1) without confirmation from the secretary of state that the voter is not already registered and is eligible under Section 13.001.</w:t>
      </w:r>
    </w:p>
    <w:p w:rsidR="003F3435" w:rsidRDefault="0032493E">
      <w:pPr>
        <w:spacing w:line="480" w:lineRule="auto"/>
        <w:ind w:firstLine="720"/>
        <w:jc w:val="both"/>
      </w:pPr>
      <w:r>
        <w:t xml:space="preserve">(c)</w:t>
      </w:r>
      <w:r xml:space="preserve">
        <w:t> </w:t>
      </w:r>
      <w:r xml:space="preserve">
        <w:t> </w:t>
      </w:r>
      <w:r>
        <w:t xml:space="preserve">Except as provided by Subsection (d), if the registrar determines that an application does not comply with Section 13.002 or does not indicate that the applicant is eligible for registration </w:t>
      </w:r>
      <w:r>
        <w:rPr>
          <w:u w:val="single"/>
        </w:rPr>
        <w:t xml:space="preserve">under Section 13.001</w:t>
      </w:r>
      <w:r>
        <w:t xml:space="preserve">, the registrar shall reject the application.</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conjunction with an application for an original, renewal, or duplicate driver's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included a statement under Section 13.002(c)(8)(C) or the secretary of state cannot verify the citizenship status of the applicant under Subsection (b), the registrar and the applicant shall be notified as provided by secretary of state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voter registration who receives notice under Subsection (c) must provide proof of citizenship to the registrar not later than the 60th day after the date of receipt.  Except as provided by Subsection (e),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may mail a certified copy of a document described by Subsection (d)(2) or (3) with a copy of the person's government-issued photo identification to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of whom the secretary receives notice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13.076(a),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To</w:t>
      </w:r>
      <w:r>
        <w:t xml:space="preserve"> [</w:t>
      </w:r>
      <w:r>
        <w:rPr>
          <w:strike/>
        </w:rPr>
        <w:t xml:space="preserve">Except as provided by Subsection (b), to</w:t>
      </w:r>
      <w:r>
        <w:t xml:space="preserve">] be entitled to a hearing on a challenge, the applicant must file a written, signed request for a hearing with the </w:t>
      </w:r>
      <w:r>
        <w:rPr>
          <w:u w:val="single"/>
        </w:rPr>
        <w:t xml:space="preserve">secretary of state</w:t>
      </w:r>
      <w:r>
        <w:t xml:space="preserve"> </w:t>
      </w:r>
      <w:r>
        <w:t xml:space="preserve">[</w:t>
      </w:r>
      <w:r>
        <w:rPr>
          <w:strike/>
        </w:rPr>
        <w:t xml:space="preserve">registrar</w:t>
      </w:r>
      <w:r>
        <w:t xml:space="preserve">] not later than the 10th day after the date of the challenge.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13.077(a),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timely filing or making of a hearing request, the </w:t>
      </w:r>
      <w:r>
        <w:rPr>
          <w:u w:val="single"/>
        </w:rPr>
        <w:t xml:space="preserve">secretary of state</w:t>
      </w:r>
      <w:r>
        <w:t xml:space="preserve"> [</w:t>
      </w:r>
      <w:r>
        <w:rPr>
          <w:strike/>
        </w:rPr>
        <w:t xml:space="preserve">registrar</w:t>
      </w:r>
      <w:r>
        <w:t xml:space="preserve">] shall schedule a hearing on the challenge.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conduct the hearing not later than the 10th day after the date the request is filed or made or at a later date on the applicant's request.</w:t>
      </w:r>
    </w:p>
    <w:p w:rsidR="003F3435" w:rsidRDefault="0032493E">
      <w:pPr>
        <w:spacing w:line="480" w:lineRule="auto"/>
        <w:ind w:firstLine="720"/>
        <w:jc w:val="both"/>
      </w:pPr>
      <w:r>
        <w:t xml:space="preserve">(c)</w:t>
      </w:r>
      <w:r xml:space="preserve">
        <w:t> </w:t>
      </w:r>
      <w:r xml:space="preserve">
        <w:t> </w:t>
      </w:r>
      <w:r>
        <w:t xml:space="preserve">The applicant may appear personally at the hearing to offer evidence or argument. </w:t>
      </w:r>
      <w:r>
        <w:t xml:space="preserve"> </w:t>
      </w:r>
      <w:r>
        <w:t xml:space="preserve">The applicant may offer evidence or argument by affidavit without personally appearing if the applicant submits the affidavit to the </w:t>
      </w:r>
      <w:r>
        <w:rPr>
          <w:u w:val="single"/>
        </w:rPr>
        <w:t xml:space="preserve">secretary of state</w:t>
      </w:r>
      <w:r>
        <w:t xml:space="preserve"> [</w:t>
      </w:r>
      <w:r>
        <w:rPr>
          <w:strike/>
        </w:rPr>
        <w:t xml:space="preserve">registrar</w:t>
      </w:r>
      <w:r>
        <w:t xml:space="preserve">] before the hearing begins.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13.078(a),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secretary of state</w:t>
      </w:r>
      <w:r>
        <w:t xml:space="preserve"> [</w:t>
      </w:r>
      <w:r>
        <w:rPr>
          <w:strike/>
        </w:rPr>
        <w:t xml:space="preserve">registrar</w:t>
      </w:r>
      <w:r>
        <w:t xml:space="preserve">] shall deliver to a challenged applicant written notice of the date, hour, and place set for the hearing on the challenge not later than the second day after the date the hearing request is filed or made.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13.079, Election Code, is amended to read as follows:</w:t>
      </w:r>
    </w:p>
    <w:p w:rsidR="003F3435" w:rsidRDefault="0032493E">
      <w:pPr>
        <w:spacing w:line="480" w:lineRule="auto"/>
        <w:ind w:firstLine="720"/>
        <w:jc w:val="both"/>
      </w:pPr>
      <w:r>
        <w:t xml:space="preserve">Sec.</w:t>
      </w:r>
      <w:r xml:space="preserve">
        <w:t> </w:t>
      </w:r>
      <w:r>
        <w:t xml:space="preserve">13.079.</w:t>
      </w:r>
      <w:r xml:space="preserve">
        <w:t> </w:t>
      </w:r>
      <w:r xml:space="preserve">
        <w:t> </w:t>
      </w:r>
      <w:r>
        <w:t xml:space="preserve">DETERMINATION OF CHALLENGE.  (a) </w:t>
      </w:r>
      <w:r>
        <w:t xml:space="preserve"> </w:t>
      </w:r>
      <w:r>
        <w:t xml:space="preserve">After hearing and considering the evidence or argument, the </w:t>
      </w:r>
      <w:r>
        <w:rPr>
          <w:u w:val="single"/>
        </w:rPr>
        <w:t xml:space="preserve">secretary of state</w:t>
      </w:r>
      <w:r>
        <w:t xml:space="preserve"> </w:t>
      </w:r>
      <w:r>
        <w:t xml:space="preserve">[</w:t>
      </w:r>
      <w:r>
        <w:rPr>
          <w:strike/>
        </w:rPr>
        <w:t xml:space="preserve">registrar</w:t>
      </w:r>
      <w:r>
        <w:t xml:space="preserve">]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applicant is eligible for registration or that the manner of submission of the application was authorized, the </w:t>
      </w:r>
      <w:r>
        <w:rPr>
          <w:u w:val="single"/>
        </w:rPr>
        <w:t xml:space="preserve">secretary of state</w:t>
      </w:r>
      <w:r>
        <w:t xml:space="preserve"> [</w:t>
      </w:r>
      <w:r>
        <w:rPr>
          <w:strike/>
        </w:rPr>
        <w:t xml:space="preserve">registrar</w:t>
      </w:r>
      <w:r>
        <w:t xml:space="preserve">] shall approve the application.</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applicant is not eligible for registration or that the manner of submission of the application was unauthorized, the </w:t>
      </w:r>
      <w:r>
        <w:rPr>
          <w:u w:val="single"/>
        </w:rPr>
        <w:t xml:space="preserve">secretary of state</w:t>
      </w:r>
      <w:r>
        <w:t xml:space="preserve"> [</w:t>
      </w:r>
      <w:r>
        <w:rPr>
          <w:strike/>
        </w:rPr>
        <w:t xml:space="preserve">registrar</w:t>
      </w:r>
      <w:r>
        <w:t xml:space="preserve">] shall reject the application.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secretary of state</w:t>
      </w:r>
      <w:r>
        <w:t xml:space="preserve"> [</w:t>
      </w:r>
      <w:r>
        <w:rPr>
          <w:strike/>
        </w:rPr>
        <w:t xml:space="preserve">registrar</w:t>
      </w:r>
      <w:r>
        <w:t xml:space="preserve">] shall retain a copy of the decision on file with the applicant's registration application and shall deliver a copy to the applicant.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13.143(a) and (d-2),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(d-2)</w:t>
      </w:r>
      <w:r xml:space="preserve">
        <w:t> </w:t>
      </w:r>
      <w:r xml:space="preserve">
        <w:t> </w:t>
      </w:r>
      <w:r>
        <w:t xml:space="preserve">For a registration application </w:t>
      </w:r>
      <w:r>
        <w:rPr>
          <w:u w:val="single"/>
        </w:rPr>
        <w:t xml:space="preserve">not</w:t>
      </w:r>
      <w:r>
        <w:t xml:space="preserve"> </w:t>
      </w:r>
      <w:r>
        <w:t xml:space="preserve">submitted by </w:t>
      </w:r>
      <w:r>
        <w:rPr>
          <w:u w:val="single"/>
        </w:rPr>
        <w:t xml:space="preserve">personal delivery or mail</w:t>
      </w:r>
      <w:r>
        <w:t xml:space="preserve"> </w:t>
      </w:r>
      <w:r>
        <w:t xml:space="preserve">[</w:t>
      </w:r>
      <w:r>
        <w:rPr>
          <w:strike/>
        </w:rPr>
        <w:t xml:space="preserve">telephonic facsimile machine</w:t>
      </w:r>
      <w:r>
        <w:t xml:space="preserv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w:t>
      </w:r>
      <w:r>
        <w:rPr>
          <w:u w:val="single"/>
        </w:rPr>
        <w:t xml:space="preserve">submission</w:t>
      </w:r>
      <w:r>
        <w:t xml:space="preserve"> </w:t>
      </w:r>
      <w:r>
        <w:t xml:space="preserve">[</w:t>
      </w:r>
      <w:r>
        <w:rPr>
          <w:strike/>
        </w:rPr>
        <w:t xml:space="preserve">transmission by telephonic facsimile machine</w:t>
      </w:r>
      <w:r>
        <w:t xml:space="preserve">] is received.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determining a data entry error has occurred</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 a completed application to register to vote in accordance with Section 13.002</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w:t>
      </w:r>
      <w:r>
        <w:rPr>
          <w:u w:val="single"/>
        </w:rPr>
        <w:t xml:space="preserve">REGISTRATION OR</w:t>
      </w:r>
      <w:r>
        <w:t xml:space="preserve"> VOTING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may have registered to vote or</w:t>
      </w:r>
      <w:r>
        <w:t xml:space="preserve"> [</w:t>
      </w:r>
      <w:r>
        <w:rPr>
          <w:strike/>
        </w:rPr>
        <w:t xml:space="preserve">a registered voter</w:t>
      </w:r>
      <w:r>
        <w:t xml:space="preserve">] voted in an election, the registrar shall execute and deliver to the </w:t>
      </w:r>
      <w:r>
        <w:rPr>
          <w:u w:val="single"/>
        </w:rPr>
        <w:t xml:space="preserve">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CONFIRMATION NOTICE AFTER EVIDENCE OF CHANGE OF RESIDENCE. </w:t>
      </w:r>
      <w:r>
        <w:rPr>
          <w:u w:val="single"/>
        </w:rPr>
        <w:t xml:space="preserve"> </w:t>
      </w:r>
      <w:r>
        <w:rPr>
          <w:u w:val="single"/>
        </w:rPr>
        <w:t xml:space="preserve">(a) </w:t>
      </w:r>
      <w:r>
        <w:rPr>
          <w:u w:val="single"/>
        </w:rPr>
        <w:t xml:space="preserve"> </w:t>
      </w:r>
      <w:r>
        <w:rPr>
          <w:u w:val="single"/>
        </w:rPr>
        <w:t xml:space="preserve">As frequently as possible,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from the United States Postal Service information from the National Change of Address database indicating address reclassifications or changes of address affecting the registered voters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any information obtained from the interstate voter registration crosscheck program under Section 18.062, indicating address reclassifications or changes of address affecting the registered voters of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each voter in the state who fails to vote in any election, submit an application for a ballot to be voted by mail under Chapter 84 or 101, or submit a change in voter registration under Chapter 13 or 15 for two years from the date of a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information obtained under Subsection (a) gives the secretary of state reason to believe a voter has changed the voter's residence to a location outside of the county in which the voter is registered to vote, the secretary of state shall forward the information to the voter registrar for the county in which the voter is registered.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receiving information on a voter under Subsection (b), the registrar shall deliver a confirmation notice to the voter in accordance with Section 15.051.</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16.001(d),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With the cooperation of the secretary of state, the Department of Public Safety shall, in accordance with federal law, enter into an agreement with the commissioner of social security to verify on a quarterly basis the information of voter registration records containing a social security number.  At a minimum, the department shall verify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date of birth, and social security number listed in the commissioner's records match those on record with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records show the person to be deceased.</w:t>
      </w:r>
      <w:r>
        <w:t xml:space="preserve"> </w:t>
      </w:r>
      <w:r>
        <w:t xml:space="preserve"> </w:t>
      </w:r>
      <w:r>
        <w:t xml:space="preserve">[</w:t>
      </w:r>
      <w:r>
        <w:rPr>
          <w:strike/>
        </w:rPr>
        <w:t xml:space="preserve">The secretary of state shall quarterly obtain from the United States Social Security Administration available information specified by the secretary relating to deceased residents of the state.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16.002, Election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clerk shall file each abstract with the </w:t>
      </w:r>
      <w:r>
        <w:rPr>
          <w:u w:val="single"/>
        </w:rPr>
        <w:t xml:space="preserve">secretary of state and the</w:t>
      </w:r>
      <w:r>
        <w:t xml:space="preserve"> voter registrar of the person's county of residence not later than the 10th day of the month following the month in which the abstract is prepared.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registrar shall maintain a list containing the name of each person for whom the registrar receives an abstract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registrar shall remove from the list maintained under Subsection (c) the name of a person on the date the registrar receives an abstract under Subsection (a)(2) or (3) regarding the person.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16.003, Election Code, is amended to read as follows:</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FELONY CONVICTION.  </w:t>
      </w:r>
      <w:r>
        <w:rPr>
          <w:u w:val="single"/>
        </w:rPr>
        <w:t xml:space="preserve">(a)</w:t>
      </w:r>
      <w:r>
        <w:t xml:space="preserve">  Each weekday the Department of Public Safety is regularly open for business, the department shall </w:t>
      </w:r>
      <w:r>
        <w:rPr>
          <w:u w:val="single"/>
        </w:rPr>
        <w:t xml:space="preserve">file with the secretary of state and the voter registrar of the person's county of residence an abstract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prepare an abstract</w:t>
      </w:r>
      <w:r>
        <w:t xml:space="preserve">] of each final judgment received by the department convicting a person 18 years of age or older who is a resident of the state of a felony</w:t>
      </w:r>
      <w:r>
        <w:rPr>
          <w:u w:val="single"/>
        </w:rPr>
        <w:t xml:space="preserve">,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conviction;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duration of a defendant's sentence or term of community supervision,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on which the defendant is expected to become eligible to vote under Section 11.002</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of each order received by the department pardoning a person described by Subdivision (1) or that would otherwise release the person from a disability to vote caused by felony conviction</w:t>
      </w:r>
      <w:r>
        <w:t xml:space="preserve"> [</w:t>
      </w:r>
      <w:r>
        <w:rPr>
          <w:strike/>
        </w:rPr>
        <w:t xml:space="preserve">file each abstract with the secretary of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registrar shall maintain a list containing the name of each person for whom the registrar receives an abstract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registrar shall remove from the list maintained under Subsection (b) the name of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on which the defendant is expected to become eligible to vote as indicated on the abstract received under Subsection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registrar receives an abstract under Subsection (a)(2) indicating that the person has become eligible to vote.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16.005, Election Code, is amended to read as follows:</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 </w:t>
      </w:r>
      <w:r>
        <w:rPr>
          <w:u w:val="single"/>
        </w:rPr>
        <w:t xml:space="preserve">OR ORDER</w:t>
      </w:r>
      <w:r>
        <w:t xml:space="preserve">.  If an abstract </w:t>
      </w:r>
      <w:r>
        <w:rPr>
          <w:u w:val="single"/>
        </w:rPr>
        <w:t xml:space="preserve">or order</w:t>
      </w:r>
      <w:r>
        <w:t xml:space="preserve"> received under this subchapter affects a registered voter of the county, the registrar shall retain a copy of the abstract </w:t>
      </w:r>
      <w:r>
        <w:rPr>
          <w:u w:val="single"/>
        </w:rPr>
        <w:t xml:space="preserve">or order</w:t>
      </w:r>
      <w:r>
        <w:t xml:space="preserve"> </w:t>
      </w:r>
      <w:r>
        <w:t xml:space="preserve">on file with the affected voter's registration application.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16.0332(a),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Section 18.068 of this code or Section 62.113, Government Code, of persons excused or disqualified from jury service </w:t>
      </w:r>
      <w:r>
        <w:rPr>
          <w:u w:val="single"/>
        </w:rPr>
        <w:t xml:space="preserve">or otherwise determined to be ineligible to vote</w:t>
      </w:r>
      <w:r>
        <w:t xml:space="preserve"> because of citizenship status, the registrar shall deliver to each registered voter whose name appears </w:t>
      </w:r>
      <w:r>
        <w:rPr>
          <w:u w:val="single"/>
        </w:rPr>
        <w:t xml:space="preserve">in the notification</w:t>
      </w:r>
      <w:r>
        <w:t xml:space="preserve"> </w:t>
      </w:r>
      <w:r>
        <w:t xml:space="preserve">[</w:t>
      </w:r>
      <w:r>
        <w:rPr>
          <w:strike/>
        </w:rPr>
        <w:t xml:space="preserve">on the list</w:t>
      </w:r>
      <w:r>
        <w:t xml:space="preserve">]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w:t>
      </w:r>
      <w:r>
        <w:rPr>
          <w:u w:val="single"/>
        </w:rPr>
        <w:t xml:space="preserve">must</w:t>
      </w:r>
      <w:r>
        <w:t xml:space="preserve"> </w:t>
      </w:r>
      <w:r>
        <w:t xml:space="preserve">[</w:t>
      </w:r>
      <w:r>
        <w:rPr>
          <w:strike/>
        </w:rPr>
        <w:t xml:space="preserve">shall</w:t>
      </w:r>
      <w:r>
        <w:t xml:space="preserve">]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(4)</w:t>
      </w:r>
      <w:r>
        <w:t xml:space="preserve">, 16.033, 16.0331, or 16.0332,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C, Chapter 16, Election Code, is amended to read as follows:</w:t>
      </w:r>
    </w:p>
    <w:p w:rsidR="003F3435" w:rsidRDefault="0032493E">
      <w:pPr>
        <w:spacing w:line="480" w:lineRule="auto"/>
        <w:jc w:val="center"/>
      </w:pPr>
      <w:r>
        <w:t xml:space="preserve">SUBCHAPTER C. </w:t>
      </w:r>
      <w:r>
        <w:t xml:space="preserve"> </w:t>
      </w:r>
      <w:r>
        <w:t xml:space="preserve">CHALLENGE OF CANCELLATION</w:t>
      </w:r>
    </w:p>
    <w:p w:rsidR="003F3435" w:rsidRDefault="0032493E">
      <w:pPr>
        <w:spacing w:line="480" w:lineRule="auto"/>
        <w:ind w:firstLine="720"/>
        <w:jc w:val="both"/>
      </w:pPr>
      <w:r>
        <w:t xml:space="preserve">Sec.</w:t>
      </w:r>
      <w:r xml:space="preserve">
        <w:t> </w:t>
      </w:r>
      <w:r>
        <w:t xml:space="preserve">16.061.</w:t>
      </w:r>
      <w:r xml:space="preserve">
        <w:t> </w:t>
      </w:r>
      <w:r xml:space="preserve">
        <w:t> </w:t>
      </w:r>
      <w:r>
        <w:t xml:space="preserve">RIGHT TO CHALLENGE CANCELLATION.  A person whose voter registration is canceled may challenge the cancellation at a hearing before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16.062.</w:t>
      </w:r>
      <w:r xml:space="preserve">
        <w:t> </w:t>
      </w:r>
      <w:r xml:space="preserve">
        <w:t> </w:t>
      </w:r>
      <w:r>
        <w:t xml:space="preserve">REQUEST FOR HEARING ON CHALLENGE.  A person desiring to challenge the cancellation of the person's registration must file with the </w:t>
      </w:r>
      <w:r>
        <w:rPr>
          <w:u w:val="single"/>
        </w:rPr>
        <w:t xml:space="preserve">secretary of state</w:t>
      </w:r>
      <w:r>
        <w:t xml:space="preserve"> [</w:t>
      </w:r>
      <w:r>
        <w:rPr>
          <w:strike/>
        </w:rPr>
        <w:t xml:space="preserve">registrar</w:t>
      </w:r>
      <w:r>
        <w:t xml:space="preserve">] a written, signed request for a hearing on the challenge.</w:t>
      </w:r>
    </w:p>
    <w:p w:rsidR="003F3435" w:rsidRDefault="0032493E">
      <w:pPr>
        <w:spacing w:line="480" w:lineRule="auto"/>
        <w:ind w:firstLine="720"/>
        <w:jc w:val="both"/>
      </w:pPr>
      <w:r>
        <w:t xml:space="preserve">Sec.</w:t>
      </w:r>
      <w:r xml:space="preserve">
        <w:t> </w:t>
      </w:r>
      <w:r>
        <w:t xml:space="preserve">16.063.</w:t>
      </w:r>
      <w:r xml:space="preserve">
        <w:t> </w:t>
      </w:r>
      <w:r xml:space="preserve">
        <w:t> </w:t>
      </w:r>
      <w:r>
        <w:t xml:space="preserve">REINSTATEMENT PENDING CHALLENGE.  (a) </w:t>
      </w:r>
      <w:r>
        <w:t xml:space="preserve"> </w:t>
      </w:r>
      <w:r>
        <w:t xml:space="preserve">On the filing of a hearing request under Section 16.062, the </w:t>
      </w:r>
      <w:r>
        <w:rPr>
          <w:u w:val="single"/>
        </w:rPr>
        <w:t xml:space="preserve">secretary of state</w:t>
      </w:r>
      <w:r>
        <w:t xml:space="preserve"> [</w:t>
      </w:r>
      <w:r>
        <w:rPr>
          <w:strike/>
        </w:rPr>
        <w:t xml:space="preserve">registrar</w:t>
      </w:r>
      <w:r>
        <w:t xml:space="preserve">] shall reinstate the challenging voter's registration pending determination of the challenge.</w:t>
      </w:r>
    </w:p>
    <w:p w:rsidR="003F3435" w:rsidRDefault="0032493E">
      <w:pPr>
        <w:spacing w:line="480" w:lineRule="auto"/>
        <w:ind w:firstLine="720"/>
        <w:jc w:val="both"/>
      </w:pPr>
      <w:r>
        <w:t xml:space="preserve">(b)</w:t>
      </w:r>
      <w:r xml:space="preserve">
        <w:t> </w:t>
      </w:r>
      <w:r xml:space="preserve">
        <w:t> </w:t>
      </w:r>
      <w:r>
        <w:t xml:space="preserve">Sections 16.037(c) and (d) apply to a reinstatement under this section.</w:t>
      </w:r>
    </w:p>
    <w:p w:rsidR="003F3435" w:rsidRDefault="0032493E">
      <w:pPr>
        <w:spacing w:line="480" w:lineRule="auto"/>
        <w:ind w:firstLine="720"/>
        <w:jc w:val="both"/>
      </w:pPr>
      <w:r>
        <w:t xml:space="preserve">Sec.</w:t>
      </w:r>
      <w:r xml:space="preserve">
        <w:t> </w:t>
      </w:r>
      <w:r>
        <w:t xml:space="preserve">16.064.</w:t>
      </w:r>
      <w:r xml:space="preserve">
        <w:t> </w:t>
      </w:r>
      <w:r xml:space="preserve">
        <w:t> </w:t>
      </w:r>
      <w:r>
        <w:t xml:space="preserve">HEARING ON CHALLENGE.  (a) </w:t>
      </w:r>
      <w:r>
        <w:t xml:space="preserve"> </w:t>
      </w:r>
      <w:r>
        <w:t xml:space="preserve">On the filing of a hearing request, the </w:t>
      </w:r>
      <w:r>
        <w:rPr>
          <w:u w:val="single"/>
        </w:rPr>
        <w:t xml:space="preserve">secretary of state</w:t>
      </w:r>
      <w:r>
        <w:t xml:space="preserve"> [</w:t>
      </w:r>
      <w:r>
        <w:rPr>
          <w:strike/>
        </w:rPr>
        <w:t xml:space="preserve">registrar</w:t>
      </w:r>
      <w:r>
        <w:t xml:space="preserve">] shall schedule a hearing on the challenge.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conduct the hearing not later than the 10th day after the date the request is filed or on a later date at the request of the challenging voter.</w:t>
      </w:r>
    </w:p>
    <w:p w:rsidR="003F3435" w:rsidRDefault="0032493E">
      <w:pPr>
        <w:spacing w:line="480" w:lineRule="auto"/>
        <w:ind w:firstLine="720"/>
        <w:jc w:val="both"/>
      </w:pPr>
      <w:r>
        <w:t xml:space="preserve">(c)</w:t>
      </w:r>
      <w:r xml:space="preserve">
        <w:t> </w:t>
      </w:r>
      <w:r xml:space="preserve">
        <w:t> </w:t>
      </w:r>
      <w:r>
        <w:t xml:space="preserve">The voter may appear personally at the hearing to offer evidence or argument. </w:t>
      </w:r>
      <w:r>
        <w:t xml:space="preserve"> </w:t>
      </w:r>
      <w:r>
        <w:t xml:space="preserve">The voter may offer evidence or argument by affidavit without personally appearing if the voter submits the affidavit to the </w:t>
      </w:r>
      <w:r>
        <w:rPr>
          <w:u w:val="single"/>
        </w:rPr>
        <w:t xml:space="preserve">secretary of state</w:t>
      </w:r>
      <w:r>
        <w:t xml:space="preserve"> [</w:t>
      </w:r>
      <w:r>
        <w:rPr>
          <w:strike/>
        </w:rPr>
        <w:t xml:space="preserve">registrar</w:t>
      </w:r>
      <w:r>
        <w:t xml:space="preserve">] before the hearing begins.</w:t>
      </w:r>
    </w:p>
    <w:p w:rsidR="003F3435" w:rsidRDefault="0032493E">
      <w:pPr>
        <w:spacing w:line="480" w:lineRule="auto"/>
        <w:ind w:firstLine="720"/>
        <w:jc w:val="both"/>
      </w:pPr>
      <w:r>
        <w:t xml:space="preserve">Sec.</w:t>
      </w:r>
      <w:r xml:space="preserve">
        <w:t> </w:t>
      </w:r>
      <w:r>
        <w:t xml:space="preserve">16.065.</w:t>
      </w:r>
      <w:r xml:space="preserve">
        <w:t> </w:t>
      </w:r>
      <w:r xml:space="preserve">
        <w:t> </w:t>
      </w:r>
      <w:r>
        <w:t xml:space="preserve">NOTICE OF HEARING.  The </w:t>
      </w:r>
      <w:r>
        <w:rPr>
          <w:u w:val="single"/>
        </w:rPr>
        <w:t xml:space="preserve">secretary of state</w:t>
      </w:r>
      <w:r>
        <w:t xml:space="preserve"> </w:t>
      </w:r>
      <w:r>
        <w:t xml:space="preserve">[</w:t>
      </w:r>
      <w:r>
        <w:rPr>
          <w:strike/>
        </w:rPr>
        <w:t xml:space="preserve">registrar</w:t>
      </w:r>
      <w:r>
        <w:t xml:space="preserve">] shall deliver written notice of the date, hour, and place set for the hearing on the challenge to the challenging voter not later than the second day after the date the hearing request is filed.</w:t>
      </w:r>
    </w:p>
    <w:p w:rsidR="003F3435" w:rsidRDefault="0032493E">
      <w:pPr>
        <w:spacing w:line="480" w:lineRule="auto"/>
        <w:ind w:firstLine="720"/>
        <w:jc w:val="both"/>
      </w:pPr>
      <w:r>
        <w:t xml:space="preserve">Sec.</w:t>
      </w:r>
      <w:r xml:space="preserve">
        <w:t> </w:t>
      </w:r>
      <w:r>
        <w:t xml:space="preserve">16.066.</w:t>
      </w:r>
      <w:r xml:space="preserve">
        <w:t> </w:t>
      </w:r>
      <w:r xml:space="preserve">
        <w:t> </w:t>
      </w:r>
      <w:r>
        <w:t xml:space="preserve">DETERMINATION OF CHALLENGE.  (a) </w:t>
      </w:r>
      <w:r>
        <w:t xml:space="preserve"> </w:t>
      </w:r>
      <w:r>
        <w:t xml:space="preserve">After hearing and considering the evidence or argument, the </w:t>
      </w:r>
      <w:r>
        <w:rPr>
          <w:u w:val="single"/>
        </w:rPr>
        <w:t xml:space="preserve">secretary of state</w:t>
      </w:r>
      <w:r>
        <w:t xml:space="preserve"> </w:t>
      </w:r>
      <w:r>
        <w:t xml:space="preserve">[</w:t>
      </w:r>
      <w:r>
        <w:rPr>
          <w:strike/>
        </w:rPr>
        <w:t xml:space="preserve">registrar</w:t>
      </w:r>
      <w:r>
        <w:t xml:space="preserve">]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registration should not have been canceled, the registration continues in effect.</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cancellation of the registration was proper, the </w:t>
      </w:r>
      <w:r>
        <w:rPr>
          <w:u w:val="single"/>
        </w:rPr>
        <w:t xml:space="preserve">secretary of state</w:t>
      </w:r>
      <w:r>
        <w:t xml:space="preserve"> </w:t>
      </w:r>
      <w:r>
        <w:t xml:space="preserve">[</w:t>
      </w:r>
      <w:r>
        <w:rPr>
          <w:strike/>
        </w:rPr>
        <w:t xml:space="preserve">registrar</w:t>
      </w:r>
      <w:r>
        <w:t xml:space="preserve">] shall cancel the registration on the 31st day after the date the </w:t>
      </w:r>
      <w:r>
        <w:rPr>
          <w:u w:val="single"/>
        </w:rPr>
        <w:t xml:space="preserve">secretary of state's</w:t>
      </w:r>
      <w:r>
        <w:t xml:space="preserve"> [</w:t>
      </w:r>
      <w:r>
        <w:rPr>
          <w:strike/>
        </w:rPr>
        <w:t xml:space="preserve">registrar's</w:t>
      </w:r>
      <w:r>
        <w:t xml:space="preserve">] decision is issued.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secretary of state</w:t>
      </w:r>
      <w:r>
        <w:t xml:space="preserve"> [</w:t>
      </w:r>
      <w:r>
        <w:rPr>
          <w:strike/>
        </w:rPr>
        <w:t xml:space="preserve">registrar</w:t>
      </w:r>
      <w:r>
        <w:t xml:space="preserve">] shall retain a copy of the decision on file with the duplicate registration certificate of the challenging voter and shall deliver a copy to the voter.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D, Chapter 16, Election Code, is amended to read as follows:</w:t>
      </w:r>
    </w:p>
    <w:p w:rsidR="003F3435" w:rsidRDefault="0032493E">
      <w:pPr>
        <w:spacing w:line="480" w:lineRule="auto"/>
        <w:jc w:val="center"/>
      </w:pPr>
      <w:r>
        <w:t xml:space="preserve">SUBCHAPTER D. </w:t>
      </w:r>
      <w:r>
        <w:t xml:space="preserve"> </w:t>
      </w:r>
      <w:r>
        <w:t xml:space="preserve">CHALLENGE OF REGISTRATION</w:t>
      </w:r>
    </w:p>
    <w:p w:rsidR="003F3435" w:rsidRDefault="0032493E">
      <w:pPr>
        <w:spacing w:line="480" w:lineRule="auto"/>
        <w:ind w:firstLine="720"/>
        <w:jc w:val="both"/>
      </w:pPr>
      <w:r>
        <w:t xml:space="preserve">Sec.</w:t>
      </w:r>
      <w:r xml:space="preserve">
        <w:t> </w:t>
      </w:r>
      <w:r>
        <w:t xml:space="preserve">16.091.</w:t>
      </w:r>
      <w:r xml:space="preserve">
        <w:t> </w:t>
      </w:r>
      <w:r xml:space="preserve">
        <w:t> </w:t>
      </w:r>
      <w:r>
        <w:t xml:space="preserve">RIGHT TO CHALLENGE REGISTRATION.  Except as otherwise provided by this subchapter, a registered voter may challenge the registration of another voter [</w:t>
      </w:r>
      <w:r>
        <w:rPr>
          <w:strike/>
        </w:rPr>
        <w:t xml:space="preserve">of the same county</w:t>
      </w:r>
      <w:r>
        <w:t xml:space="preserve">] at a hearing before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16.092.</w:t>
      </w:r>
      <w:r xml:space="preserve">
        <w:t> </w:t>
      </w:r>
      <w:r xml:space="preserve">
        <w:t> </w:t>
      </w:r>
      <w:r>
        <w:t xml:space="preserve">SWORN STATEMENT REQUIRED.  A voter desiring to challenge a registration must file with the </w:t>
      </w:r>
      <w:r>
        <w:rPr>
          <w:u w:val="single"/>
        </w:rPr>
        <w:t xml:space="preserve">secretary of state</w:t>
      </w:r>
      <w:r>
        <w:t xml:space="preserve"> [</w:t>
      </w:r>
      <w:r>
        <w:rPr>
          <w:strike/>
        </w:rPr>
        <w:t xml:space="preserve">registrar</w:t>
      </w:r>
      <w:r>
        <w:t xml:space="preserve">] a sworn statement of the grounds for the challenge that:</w:t>
      </w:r>
    </w:p>
    <w:p w:rsidR="003F3435" w:rsidRDefault="0032493E">
      <w:pPr>
        <w:spacing w:line="480" w:lineRule="auto"/>
        <w:ind w:firstLine="1440"/>
        <w:jc w:val="both"/>
      </w:pPr>
      <w:r>
        <w:t xml:space="preserve">(1)</w:t>
      </w:r>
      <w:r xml:space="preserve">
        <w:t> </w:t>
      </w:r>
      <w:r xml:space="preserve">
        <w:t> </w:t>
      </w:r>
      <w:r>
        <w:t xml:space="preserve">identifies the voter whose registration is being challenged; and</w:t>
      </w:r>
    </w:p>
    <w:p w:rsidR="003F3435" w:rsidRDefault="0032493E">
      <w:pPr>
        <w:spacing w:line="480" w:lineRule="auto"/>
        <w:ind w:firstLine="1440"/>
        <w:jc w:val="both"/>
      </w:pPr>
      <w:r>
        <w:t xml:space="preserve">(2)</w:t>
      </w:r>
      <w:r xml:space="preserve">
        <w:t> </w:t>
      </w:r>
      <w:r xml:space="preserve">
        <w:t> </w:t>
      </w:r>
      <w:r>
        <w:t xml:space="preserve">states a specific qualification for registration that the challenged voter has not met based on the personal knowledge of the voter desiring to challenge the registration </w:t>
      </w:r>
      <w:r>
        <w:rPr>
          <w:u w:val="single"/>
        </w:rPr>
        <w:t xml:space="preserve">or on a public record</w:t>
      </w:r>
      <w:r>
        <w:t xml:space="preserve">.</w:t>
      </w:r>
    </w:p>
    <w:p w:rsidR="003F3435" w:rsidRDefault="0032493E">
      <w:pPr>
        <w:spacing w:line="480" w:lineRule="auto"/>
        <w:ind w:firstLine="720"/>
        <w:jc w:val="both"/>
      </w:pPr>
      <w:r>
        <w:t xml:space="preserve">Sec.</w:t>
      </w:r>
      <w:r xml:space="preserve">
        <w:t> </w:t>
      </w:r>
      <w:r>
        <w:t xml:space="preserve">16.0921.</w:t>
      </w:r>
      <w:r xml:space="preserve">
        <w:t> </w:t>
      </w:r>
      <w:r xml:space="preserve">
        <w:t> </w:t>
      </w:r>
      <w:r>
        <w:t xml:space="preserve">CONFIRMATION NOTICE ON CHALLENGE BASED ON RESIDENCE.  (a) </w:t>
      </w:r>
      <w:r>
        <w:t xml:space="preserve"> </w:t>
      </w:r>
      <w:r>
        <w:t xml:space="preserve">Except as provided by Subsection (c), on the filing of a sworn statement under Section 16.092 alleging a ground based on residence, the </w:t>
      </w:r>
      <w:r>
        <w:rPr>
          <w:u w:val="single"/>
        </w:rPr>
        <w:t xml:space="preserve">secretary of state shall promptly forward a copy of the sworn statement to the voter</w:t>
      </w:r>
      <w:r>
        <w:t xml:space="preserve"> </w:t>
      </w:r>
      <w:r>
        <w:t xml:space="preserve">registrar </w:t>
      </w:r>
      <w:r>
        <w:rPr>
          <w:u w:val="single"/>
        </w:rPr>
        <w:t xml:space="preserve">who</w:t>
      </w:r>
      <w:r>
        <w:t xml:space="preserve"> shall promptly deliver to the voter whose registration is challenged a confirmation notice in accordance with Section 15.051.</w:t>
      </w:r>
    </w:p>
    <w:p w:rsidR="003F3435" w:rsidRDefault="0032493E">
      <w:pPr>
        <w:spacing w:line="480" w:lineRule="auto"/>
        <w:ind w:firstLine="720"/>
        <w:jc w:val="both"/>
      </w:pPr>
      <w:r>
        <w:t xml:space="preserve">(b)</w:t>
      </w:r>
      <w:r xml:space="preserve">
        <w:t> </w:t>
      </w:r>
      <w:r xml:space="preserve">
        <w:t> </w:t>
      </w:r>
      <w:r>
        <w:t xml:space="preserve">If the voter fails to submit a response to the registrar in accordance with Section 15.053, the registrar shall enter the voter's name on the suspense list.</w:t>
      </w:r>
    </w:p>
    <w:p w:rsidR="003F3435" w:rsidRDefault="0032493E">
      <w:pPr>
        <w:spacing w:line="480" w:lineRule="auto"/>
        <w:ind w:firstLine="720"/>
        <w:jc w:val="both"/>
      </w:pPr>
      <w:r>
        <w:t xml:space="preserve">(c)</w:t>
      </w:r>
      <w:r xml:space="preserve">
        <w:t> </w:t>
      </w:r>
      <w:r xml:space="preserve">
        <w:t> </w:t>
      </w:r>
      <w:r>
        <w:t xml:space="preserve">The registrar may not deliver a confirmation notice resulting from a sworn statement </w:t>
      </w:r>
      <w:r>
        <w:rPr>
          <w:u w:val="single"/>
        </w:rPr>
        <w:t xml:space="preserve">under Section 16.092 alleging a ground based on residence</w:t>
      </w:r>
      <w:r>
        <w:t xml:space="preserve"> filed after the 75th day before the date of the general election for state and county officers until after the date of that election. </w:t>
      </w:r>
      <w:r>
        <w:t xml:space="preserve"> </w:t>
      </w:r>
      <w:r>
        <w:t xml:space="preserve">This subsection does not apply to a person who submits a registration application after the 75th day and prior to the 30th day before the general election for state and county officers.</w:t>
      </w:r>
    </w:p>
    <w:p w:rsidR="003F3435" w:rsidRDefault="0032493E">
      <w:pPr>
        <w:spacing w:line="480" w:lineRule="auto"/>
        <w:ind w:firstLine="720"/>
        <w:jc w:val="both"/>
      </w:pPr>
      <w:r>
        <w:t xml:space="preserve">Sec.</w:t>
      </w:r>
      <w:r xml:space="preserve">
        <w:t> </w:t>
      </w:r>
      <w:r>
        <w:t xml:space="preserve">16.093.</w:t>
      </w:r>
      <w:r xml:space="preserve">
        <w:t> </w:t>
      </w:r>
      <w:r xml:space="preserve">
        <w:t> </w:t>
      </w:r>
      <w:r>
        <w:t xml:space="preserve">HEARING ON CHALLENGE.  (a) </w:t>
      </w:r>
      <w:r>
        <w:t xml:space="preserve"> </w:t>
      </w:r>
      <w:r>
        <w:t xml:space="preserve">On the filing of a sworn statement under Section 16.092 alleging a ground other than residence, the </w:t>
      </w:r>
      <w:r>
        <w:rPr>
          <w:u w:val="single"/>
        </w:rPr>
        <w:t xml:space="preserve">secretary of state</w:t>
      </w:r>
      <w:r>
        <w:t xml:space="preserve"> [</w:t>
      </w:r>
      <w:r>
        <w:rPr>
          <w:strike/>
        </w:rPr>
        <w:t xml:space="preserve">registrar</w:t>
      </w:r>
      <w:r>
        <w:t xml:space="preserve">] shall schedule a hearing on the challenge.  The hearing procedure does not apply to an allegation of a ground based on residence.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conduct the hearing not later than the 20th day after the date the statement is filed or on a later date requested by either party and agreed to by both parties.</w:t>
      </w:r>
    </w:p>
    <w:p w:rsidR="003F3435" w:rsidRDefault="0032493E">
      <w:pPr>
        <w:spacing w:line="480" w:lineRule="auto"/>
        <w:ind w:firstLine="720"/>
        <w:jc w:val="both"/>
      </w:pPr>
      <w:r>
        <w:t xml:space="preserve">(c)</w:t>
      </w:r>
      <w:r xml:space="preserve">
        <w:t> </w:t>
      </w:r>
      <w:r xml:space="preserve">
        <w:t> </w:t>
      </w:r>
      <w:r>
        <w:t xml:space="preserve">A party may appear personally at the hearing to offer evidence or argument. </w:t>
      </w:r>
      <w:r>
        <w:t xml:space="preserve"> </w:t>
      </w:r>
      <w:r>
        <w:t xml:space="preserve">A party may offer evidence or argument by affidavit without personally appearing if the party submits the affidavit to the </w:t>
      </w:r>
      <w:r>
        <w:rPr>
          <w:u w:val="single"/>
        </w:rPr>
        <w:t xml:space="preserve">secretary of state</w:t>
      </w:r>
      <w:r>
        <w:t xml:space="preserve"> [</w:t>
      </w:r>
      <w:r>
        <w:rPr>
          <w:strike/>
        </w:rPr>
        <w:t xml:space="preserve">registrar</w:t>
      </w:r>
      <w:r>
        <w:t xml:space="preserve">] before the hearing begins.</w:t>
      </w:r>
    </w:p>
    <w:p w:rsidR="003F3435" w:rsidRDefault="0032493E">
      <w:pPr>
        <w:spacing w:line="480" w:lineRule="auto"/>
        <w:ind w:firstLine="720"/>
        <w:jc w:val="both"/>
      </w:pPr>
      <w:r>
        <w:t xml:space="preserve">Sec.</w:t>
      </w:r>
      <w:r xml:space="preserve">
        <w:t> </w:t>
      </w:r>
      <w:r>
        <w:t xml:space="preserve">16.094.</w:t>
      </w:r>
      <w:r xml:space="preserve">
        <w:t> </w:t>
      </w:r>
      <w:r xml:space="preserve">
        <w:t> </w:t>
      </w:r>
      <w:r>
        <w:t xml:space="preserve">NOTICE OF HEARING.  (a) </w:t>
      </w:r>
      <w:r>
        <w:t xml:space="preserve"> </w:t>
      </w:r>
      <w:r>
        <w:t xml:space="preserve">The </w:t>
      </w:r>
      <w:r>
        <w:rPr>
          <w:u w:val="single"/>
        </w:rPr>
        <w:t xml:space="preserve">secretary of state</w:t>
      </w:r>
      <w:r>
        <w:t xml:space="preserve"> </w:t>
      </w:r>
      <w:r>
        <w:t xml:space="preserve">[</w:t>
      </w:r>
      <w:r>
        <w:rPr>
          <w:strike/>
        </w:rPr>
        <w:t xml:space="preserve">registrar</w:t>
      </w:r>
      <w:r>
        <w:t xml:space="preserve">] shall deliver written notice of the hearing on the challenge to each party to the controversy not later than the 15th day before the date of the hearing.</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hour, and place set for the hearing; and</w:t>
      </w:r>
    </w:p>
    <w:p w:rsidR="003F3435" w:rsidRDefault="0032493E">
      <w:pPr>
        <w:spacing w:line="480" w:lineRule="auto"/>
        <w:ind w:firstLine="1440"/>
        <w:jc w:val="both"/>
      </w:pPr>
      <w:r>
        <w:t xml:space="preserve">(2)</w:t>
      </w:r>
      <w:r xml:space="preserve">
        <w:t> </w:t>
      </w:r>
      <w:r xml:space="preserve">
        <w:t> </w:t>
      </w:r>
      <w:r>
        <w:t xml:space="preserve">a brief explanation of the right to appeal the </w:t>
      </w:r>
      <w:r>
        <w:rPr>
          <w:u w:val="single"/>
        </w:rPr>
        <w:t xml:space="preserve">secretary of state's</w:t>
      </w:r>
      <w:r>
        <w:t xml:space="preserve"> [</w:t>
      </w:r>
      <w:r>
        <w:rPr>
          <w:strike/>
        </w:rPr>
        <w:t xml:space="preserve">registrar's</w:t>
      </w:r>
      <w:r>
        <w:t xml:space="preserve">] decision.</w:t>
      </w:r>
    </w:p>
    <w:p w:rsidR="003F3435" w:rsidRDefault="0032493E">
      <w:pPr>
        <w:spacing w:line="480" w:lineRule="auto"/>
        <w:ind w:firstLine="720"/>
        <w:jc w:val="both"/>
      </w:pPr>
      <w:r>
        <w:t xml:space="preserve">(c)</w:t>
      </w:r>
      <w:r xml:space="preserve">
        <w:t> </w:t>
      </w:r>
      <w:r xml:space="preserve">
        <w:t> </w:t>
      </w:r>
      <w:r>
        <w:t xml:space="preserve">The notice delivered to the voter whose registration is challenged must be accompanied by a copy of the sworn statement of the grounds for the challenge.</w:t>
      </w:r>
    </w:p>
    <w:p w:rsidR="003F3435" w:rsidRDefault="0032493E">
      <w:pPr>
        <w:spacing w:line="480" w:lineRule="auto"/>
        <w:ind w:firstLine="720"/>
        <w:jc w:val="both"/>
      </w:pPr>
      <w:r>
        <w:t xml:space="preserve">Sec.</w:t>
      </w:r>
      <w:r xml:space="preserve">
        <w:t> </w:t>
      </w:r>
      <w:r>
        <w:t xml:space="preserve">16.095.</w:t>
      </w:r>
      <w:r xml:space="preserve">
        <w:t> </w:t>
      </w:r>
      <w:r xml:space="preserve">
        <w:t> </w:t>
      </w:r>
      <w:r>
        <w:t xml:space="preserve">DETERMINATION OF CHALLENGE.  (a) </w:t>
      </w:r>
      <w:r>
        <w:t xml:space="preserve"> </w:t>
      </w:r>
      <w:r>
        <w:t xml:space="preserve">After hearing and considering the evidence or argument, the </w:t>
      </w:r>
      <w:r>
        <w:rPr>
          <w:u w:val="single"/>
        </w:rPr>
        <w:t xml:space="preserve">secretary of state</w:t>
      </w:r>
      <w:r>
        <w:t xml:space="preserve"> </w:t>
      </w:r>
      <w:r>
        <w:t xml:space="preserve">[</w:t>
      </w:r>
      <w:r>
        <w:rPr>
          <w:strike/>
        </w:rPr>
        <w:t xml:space="preserve">registrar</w:t>
      </w:r>
      <w:r>
        <w:t xml:space="preserve">]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voter's registration should not be canceled, the registration continues in effect.</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secretary of state</w:t>
      </w:r>
      <w:r>
        <w:t xml:space="preserve"> [</w:t>
      </w:r>
      <w:r>
        <w:rPr>
          <w:strike/>
        </w:rPr>
        <w:t xml:space="preserve">registrar</w:t>
      </w:r>
      <w:r>
        <w:t xml:space="preserve">] determines that the voter's registration should be canceled, the </w:t>
      </w:r>
      <w:r>
        <w:rPr>
          <w:u w:val="single"/>
        </w:rPr>
        <w:t xml:space="preserve">secretary of state</w:t>
      </w:r>
      <w:r>
        <w:t xml:space="preserve"> </w:t>
      </w:r>
      <w:r>
        <w:t xml:space="preserve">[</w:t>
      </w:r>
      <w:r>
        <w:rPr>
          <w:strike/>
        </w:rPr>
        <w:t xml:space="preserve">registrar</w:t>
      </w:r>
      <w:r>
        <w:t xml:space="preserve">] shall cancel the registration on the 31st day after the date the </w:t>
      </w:r>
      <w:r>
        <w:rPr>
          <w:u w:val="single"/>
        </w:rPr>
        <w:t xml:space="preserve">secretary of state's</w:t>
      </w:r>
      <w:r>
        <w:t xml:space="preserve"> [</w:t>
      </w:r>
      <w:r>
        <w:rPr>
          <w:strike/>
        </w:rPr>
        <w:t xml:space="preserve">registrar's</w:t>
      </w:r>
      <w:r>
        <w:t xml:space="preserve">] decision is issued.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secretary of state</w:t>
      </w:r>
      <w:r>
        <w:t xml:space="preserve"> [</w:t>
      </w:r>
      <w:r>
        <w:rPr>
          <w:strike/>
        </w:rPr>
        <w:t xml:space="preserve">registrar</w:t>
      </w:r>
      <w:r>
        <w:t xml:space="preserve">] shall retain a copy of the decision on file [</w:t>
      </w:r>
      <w:r>
        <w:rPr>
          <w:strike/>
        </w:rPr>
        <w:t xml:space="preserve">with the duplicate registration certificate of the voter whose registration was challenged</w:t>
      </w:r>
      <w:r>
        <w:t xml:space="preserve">] and shall deliver a copy to each party to the challenge.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17.001, Election Code, is amended to read as follows:</w:t>
      </w:r>
    </w:p>
    <w:p w:rsidR="003F3435" w:rsidRDefault="0032493E">
      <w:pPr>
        <w:spacing w:line="480" w:lineRule="auto"/>
        <w:ind w:firstLine="720"/>
        <w:jc w:val="both"/>
      </w:pPr>
      <w:r>
        <w:t xml:space="preserve">Sec.</w:t>
      </w:r>
      <w:r xml:space="preserve">
        <w:t> </w:t>
      </w:r>
      <w:r>
        <w:t xml:space="preserve">17.001.</w:t>
      </w:r>
      <w:r xml:space="preserve">
        <w:t> </w:t>
      </w:r>
      <w:r xml:space="preserve">
        <w:t> </w:t>
      </w:r>
      <w:r>
        <w:t xml:space="preserve">RIGHT OF APPEAL BY APPLICANT FOR REGISTRATION.  An applicant for voter registration is entitled to appeal an adverse decision issued by the </w:t>
      </w:r>
      <w:r>
        <w:rPr>
          <w:u w:val="single"/>
        </w:rPr>
        <w:t xml:space="preserve">secretary of state</w:t>
      </w:r>
      <w:r>
        <w:t xml:space="preserve"> [</w:t>
      </w:r>
      <w:r>
        <w:rPr>
          <w:strike/>
        </w:rPr>
        <w:t xml:space="preserve">registrar</w:t>
      </w:r>
      <w:r>
        <w:t xml:space="preserve">] under Section 13.079.</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17.002, Election Code, is amended to read as follows:</w:t>
      </w:r>
    </w:p>
    <w:p w:rsidR="003F3435" w:rsidRDefault="0032493E">
      <w:pPr>
        <w:spacing w:line="480" w:lineRule="auto"/>
        <w:ind w:firstLine="720"/>
        <w:jc w:val="both"/>
      </w:pPr>
      <w:r>
        <w:t xml:space="preserve">Sec.</w:t>
      </w:r>
      <w:r xml:space="preserve">
        <w:t> </w:t>
      </w:r>
      <w:r>
        <w:t xml:space="preserve">17.002.</w:t>
      </w:r>
      <w:r xml:space="preserve">
        <w:t> </w:t>
      </w:r>
      <w:r xml:space="preserve">
        <w:t> </w:t>
      </w:r>
      <w:r>
        <w:t xml:space="preserve">RIGHT OF APPEAL BY REGISTERED VOTER.  A party to a challenge under Subchapter C or D of Chapter 16 is entitled to appeal an adverse decision issued by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17.004, Election Code, is amended to read as follows:</w:t>
      </w:r>
    </w:p>
    <w:p w:rsidR="003F3435" w:rsidRDefault="0032493E">
      <w:pPr>
        <w:spacing w:line="480" w:lineRule="auto"/>
        <w:ind w:firstLine="720"/>
        <w:jc w:val="both"/>
      </w:pPr>
      <w:r>
        <w:t xml:space="preserve">Sec.</w:t>
      </w:r>
      <w:r xml:space="preserve">
        <w:t> </w:t>
      </w:r>
      <w:r>
        <w:t xml:space="preserve">17.004.</w:t>
      </w:r>
      <w:r xml:space="preserve">
        <w:t> </w:t>
      </w:r>
      <w:r xml:space="preserve">
        <w:t> </w:t>
      </w:r>
      <w:r>
        <w:t xml:space="preserve">COPY FILED WITH </w:t>
      </w:r>
      <w:r>
        <w:rPr>
          <w:u w:val="single"/>
        </w:rPr>
        <w:t xml:space="preserve">SECRETARY OF STATE</w:t>
      </w:r>
      <w:r>
        <w:t xml:space="preserve"> [</w:t>
      </w:r>
      <w:r>
        <w:rPr>
          <w:strike/>
        </w:rPr>
        <w:t xml:space="preserve">REGISTRAR</w:t>
      </w:r>
      <w:r>
        <w:t xml:space="preserve">].  (a) </w:t>
      </w:r>
      <w:r>
        <w:t xml:space="preserve"> </w:t>
      </w:r>
      <w:r>
        <w:t xml:space="preserve">Not later than the deadline for filing a petition for review, the petitioner must deliver a copy of the petition to the </w:t>
      </w:r>
      <w:r>
        <w:rPr>
          <w:u w:val="single"/>
        </w:rPr>
        <w:t xml:space="preserve">secretary of state</w:t>
      </w:r>
      <w:r>
        <w:t xml:space="preserve"> [</w:t>
      </w:r>
      <w:r>
        <w:rPr>
          <w:strike/>
        </w:rPr>
        <w:t xml:space="preserve">registrar who issued the adverse decision</w:t>
      </w:r>
      <w:r>
        <w:t xml:space="preserve">].</w:t>
      </w:r>
    </w:p>
    <w:p w:rsidR="003F3435" w:rsidRDefault="0032493E">
      <w:pPr>
        <w:spacing w:line="480" w:lineRule="auto"/>
        <w:ind w:firstLine="720"/>
        <w:jc w:val="both"/>
      </w:pPr>
      <w:r>
        <w:t xml:space="preserve">(b)</w:t>
      </w:r>
      <w:r xml:space="preserve">
        <w:t> </w:t>
      </w:r>
      <w:r xml:space="preserve">
        <w:t> </w:t>
      </w:r>
      <w:r>
        <w:t xml:space="preserve">A petition delivered by mail is considered to be delivered at the time of its receipt by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17.005, Election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CANCELLATION DELAYED PENDING APPEAL.  If a voter's registration is to be canceled following a decision from which an appeal is taken, the </w:t>
      </w:r>
      <w:r>
        <w:rPr>
          <w:u w:val="single"/>
        </w:rPr>
        <w:t xml:space="preserve">secretary of state</w:t>
      </w:r>
      <w:r>
        <w:t xml:space="preserve"> [</w:t>
      </w:r>
      <w:r>
        <w:rPr>
          <w:strike/>
        </w:rPr>
        <w:t xml:space="preserve">registrar</w:t>
      </w:r>
      <w:r>
        <w:t xml:space="preserve">] shall delay canceling the registration, pending the outcome of the appeal, on the timely delivery of the copy of the petition for review.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17.006, Election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VENUE.  Venue of an appeal under this chapter is in the county </w:t>
      </w:r>
      <w:r>
        <w:rPr>
          <w:u w:val="single"/>
        </w:rPr>
        <w:t xml:space="preserve">where the person whose application or registration is being challenged resides</w:t>
      </w:r>
      <w:r>
        <w:t xml:space="preserve"> [</w:t>
      </w:r>
      <w:r>
        <w:rPr>
          <w:strike/>
        </w:rPr>
        <w:t xml:space="preserve">served by the registrar who issued the decision from which the appeal is taken</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not admit in evidence the fact of prior action by the </w:t>
      </w:r>
      <w:r>
        <w:rPr>
          <w:u w:val="single"/>
        </w:rPr>
        <w:t xml:space="preserve">secretary of state</w:t>
      </w:r>
      <w:r>
        <w:t xml:space="preserve"> [</w:t>
      </w:r>
      <w:r>
        <w:rPr>
          <w:strike/>
        </w:rPr>
        <w:t xml:space="preserve">registrar</w:t>
      </w:r>
      <w:r>
        <w:t xml:space="preserve">], except to the extent necessary to establish its jurisdiction.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18.061(b),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assign an electronic indicator to a registered voter about whom the secretary of state has received an abstract under Section 16.002 or 16.003 without removing that voter from the list; and</w:t>
      </w:r>
    </w:p>
    <w:p w:rsidR="003F3435" w:rsidRDefault="0032493E">
      <w:pPr>
        <w:spacing w:line="480" w:lineRule="auto"/>
        <w:ind w:firstLine="1440"/>
        <w:jc w:val="both"/>
      </w:pPr>
      <w:r>
        <w:rPr>
          <w:u w:val="single"/>
        </w:rPr>
        <w:t xml:space="preserve">(4)</w:t>
      </w:r>
      <w:r xml:space="preserve">
        <w:t> </w:t>
      </w:r>
      <w:r xml:space="preserve">
        <w:t> </w:t>
      </w:r>
      <w:r>
        <w:t xml:space="preserve">be available to any election official in the state through immediate electronic access.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18.064, Election Code, is amended to read as follows:</w:t>
      </w:r>
    </w:p>
    <w:p w:rsidR="003F3435" w:rsidRDefault="0032493E">
      <w:pPr>
        <w:spacing w:line="480" w:lineRule="auto"/>
        <w:ind w:firstLine="720"/>
        <w:jc w:val="both"/>
      </w:pPr>
      <w:r>
        <w:t xml:space="preserve">Sec.</w:t>
      </w:r>
      <w:r xml:space="preserve">
        <w:t> </w:t>
      </w:r>
      <w:r>
        <w:t xml:space="preserve">18.064.</w:t>
      </w:r>
      <w:r xml:space="preserve">
        <w:t> </w:t>
      </w:r>
      <w:r xml:space="preserve">
        <w:t> </w:t>
      </w:r>
      <w:r>
        <w:t xml:space="preserve">SANCTION FOR NONCOMPLIANCE.  If a registrar fails to substantially comply with Section 15.083, 16.032, </w:t>
      </w:r>
      <w:r>
        <w:rPr>
          <w:u w:val="single"/>
        </w:rPr>
        <w:t xml:space="preserve">16.0332,</w:t>
      </w:r>
      <w:r>
        <w:t xml:space="preserve"> [</w:t>
      </w:r>
      <w:r>
        <w:rPr>
          <w:strike/>
        </w:rPr>
        <w:t xml:space="preserve">or</w:t>
      </w:r>
      <w:r>
        <w:t xml:space="preserve">] 18.061</w:t>
      </w:r>
      <w:r>
        <w:rPr>
          <w:u w:val="single"/>
        </w:rPr>
        <w:t xml:space="preserve">, or 18.068</w:t>
      </w:r>
      <w:r>
        <w:t xml:space="preserve"> or with rules adopted by the secretary of state implementing the statewide computerized voter registration list, the registrar is not entitled to receive state funds for financing voter registration in the county.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18.065,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w:t>
      </w:r>
      <w:r>
        <w:rPr>
          <w:strike/>
        </w:rPr>
        <w:t xml:space="preserve">and</w:t>
      </w:r>
      <w:r>
        <w:t xml:space="preserve">] 18.061</w:t>
      </w:r>
      <w:r>
        <w:rPr>
          <w:u w:val="single"/>
        </w:rPr>
        <w:t xml:space="preserve">, and 18.068</w:t>
      </w:r>
      <w:r>
        <w:t xml:space="preserve">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annually audit the voter registrar for each county's compliance with Sections 15.083, 16.032, 16.0332, 18.061, and 18.068, and not later than December 31, file a copy of the audit with the legislature.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w:t>
      </w:r>
      <w:r>
        <w:rPr>
          <w:u w:val="single"/>
        </w:rPr>
        <w:t xml:space="preserve">as frequently as possible</w:t>
      </w:r>
      <w:r>
        <w:t xml:space="preserve"> [</w:t>
      </w:r>
      <w:r>
        <w:rPr>
          <w:strike/>
        </w:rPr>
        <w:t xml:space="preserve">quarterly</w:t>
      </w:r>
      <w:r>
        <w:t xml:space="preserve">] compare the information received under </w:t>
      </w:r>
      <w:r>
        <w:rPr>
          <w:u w:val="single"/>
        </w:rPr>
        <w:t xml:space="preserve">Sections</w:t>
      </w:r>
      <w:r>
        <w:t xml:space="preserve"> [</w:t>
      </w:r>
      <w:r>
        <w:rPr>
          <w:strike/>
        </w:rPr>
        <w:t xml:space="preserve">Section</w:t>
      </w:r>
      <w:r>
        <w:t xml:space="preserve">] 16.001</w:t>
      </w:r>
      <w:r>
        <w:rPr>
          <w:u w:val="single"/>
        </w:rPr>
        <w:t xml:space="preserve">, 16.002, and 16.003</w:t>
      </w:r>
      <w:r>
        <w:t xml:space="preserve">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database of the Department of Public Safety is provided to the secretary of state if the information concerns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valid driver's license or personal identification card issued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indicated the person is not a citizen in connection with an application for a new or renewal driver's license or personal identification card.</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w:t>
      </w:r>
      <w:r>
        <w:t xml:space="preserve">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w:t>
      </w:r>
      <w:r>
        <w:rPr>
          <w:u w:val="single"/>
        </w:rPr>
        <w:t xml:space="preserve">the attorney general and</w:t>
      </w:r>
      <w:r>
        <w:t xml:space="preserve"> </w:t>
      </w:r>
      <w:r>
        <w:t xml:space="preserve">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the county shall investigate whether the voter is the individual who is deceased.</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w:t>
      </w:r>
      <w:r>
        <w:rPr>
          <w:u w:val="single"/>
        </w:rPr>
        <w:t xml:space="preserve">or available federal agency databases</w:t>
      </w:r>
      <w:r>
        <w:t xml:space="preserve"> </w:t>
      </w:r>
      <w:r>
        <w:t xml:space="preserve">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voters determined to be ineligible under this section during the calendar year.  The report must include the reason for ineligibility for each voter and the result of each investigation conducted by a county under Subsection (d).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each county in which the voter is registered to vote.</w:t>
      </w:r>
      <w:r xml:space="preserve">
        <w:t> </w:t>
      </w:r>
      <w:r xml:space="preserve">
        <w:t>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w:t>
      </w:r>
      <w:r>
        <w:rPr>
          <w:u w:val="single"/>
        </w:rPr>
        <w:t xml:space="preserve">shall</w:t>
      </w:r>
      <w:r>
        <w:t xml:space="preserve"> [</w:t>
      </w:r>
      <w:r>
        <w:rPr>
          <w:strike/>
        </w:rPr>
        <w:t xml:space="preserve">may</w:t>
      </w:r>
      <w:r>
        <w:t xml:space="preserve">]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w:t>
      </w:r>
      <w:r>
        <w:rPr>
          <w:u w:val="single"/>
        </w:rPr>
        <w:t xml:space="preserve">shall</w:t>
      </w:r>
      <w:r>
        <w:t xml:space="preserve"> [</w:t>
      </w:r>
      <w:r>
        <w:rPr>
          <w:strike/>
        </w:rPr>
        <w:t xml:space="preserve">may</w:t>
      </w:r>
      <w:r>
        <w:t xml:space="preserve">] deliver a written confirmation notice in accordance with Section 15.051.</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20.062, Election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shall prescribe and use a form and procedure that combines the department's application form for a license or card with an officially prescribed voter registration application form </w:t>
      </w:r>
      <w:r>
        <w:rPr>
          <w:u w:val="single"/>
        </w:rPr>
        <w:t xml:space="preserve">for each United States citizen who applies in person at the department's offices or online at the department's Internet website</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procedure prescribed under this section must provide for the electronic transmission of an applicant's voter registration data by the department to the secretary of state in accordance with Section 20.066.</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20.063(a)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shall provide to each </w:t>
      </w:r>
      <w:r>
        <w:rPr>
          <w:u w:val="single"/>
        </w:rPr>
        <w:t xml:space="preserve">United States citizen</w:t>
      </w:r>
      <w:r>
        <w:t xml:space="preserve"> [</w:t>
      </w:r>
      <w:r>
        <w:rPr>
          <w:strike/>
        </w:rPr>
        <w:t xml:space="preserve">person</w:t>
      </w:r>
      <w:r>
        <w:t xml:space="preserve">] who applies in person </w:t>
      </w:r>
      <w:r>
        <w:rPr>
          <w:u w:val="single"/>
        </w:rPr>
        <w:t xml:space="preserve">or online at the department's Internet website</w:t>
      </w:r>
      <w:r>
        <w:t xml:space="preserve"> [</w:t>
      </w:r>
      <w:r>
        <w:rPr>
          <w:strike/>
        </w:rPr>
        <w:t xml:space="preserve">at the department's offices</w:t>
      </w:r>
      <w:r>
        <w:t xml:space="preserve">]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(c)</w:t>
      </w:r>
      <w:r xml:space="preserve">
        <w:t> </w:t>
      </w:r>
      <w:r xml:space="preserve">
        <w:t> </w:t>
      </w:r>
      <w:r>
        <w:t xml:space="preserve">A change of address that relates to a license or card and that is submitted to the department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serves as a change of address for voter registration unless the licensee or cardholder indicates that the change is not for voter registration purposes.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20.091, Election Code, is amended to read as follows:</w:t>
      </w:r>
    </w:p>
    <w:p w:rsidR="003F3435" w:rsidRDefault="0032493E">
      <w:pPr>
        <w:spacing w:line="480" w:lineRule="auto"/>
        <w:ind w:firstLine="720"/>
        <w:jc w:val="both"/>
      </w:pPr>
      <w:r>
        <w:t xml:space="preserve">Sec.</w:t>
      </w:r>
      <w:r xml:space="preserve">
        <w:t> </w:t>
      </w:r>
      <w:r>
        <w:t xml:space="preserve">20.091.</w:t>
      </w:r>
      <w:r xml:space="preserve">
        <w:t> </w:t>
      </w:r>
      <w:r xml:space="preserve">
        <w:t> </w:t>
      </w:r>
      <w:r>
        <w:t xml:space="preserve">APPLICABILITY OF OTHER PROVISIONS.  The other provisions of this chapter </w:t>
      </w:r>
      <w:r>
        <w:rPr>
          <w:u w:val="single"/>
        </w:rPr>
        <w:t xml:space="preserve">do not</w:t>
      </w:r>
      <w:r>
        <w:t xml:space="preserve"> apply to a public library  </w:t>
      </w:r>
      <w:r>
        <w:rPr>
          <w:u w:val="single"/>
        </w:rPr>
        <w:t xml:space="preserve">unless specifically provided by the provision or by a rule adopted by the secretary of state</w:t>
      </w:r>
      <w:r>
        <w:t xml:space="preserve"> [</w:t>
      </w:r>
      <w:r>
        <w:rPr>
          <w:strike/>
        </w:rPr>
        <w:t xml:space="preserve">except provisions that conflict with this subchapter</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31.006(a),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w:t>
      </w:r>
      <w:r>
        <w:rPr>
          <w:u w:val="single"/>
        </w:rPr>
        <w:t xml:space="preserve">based on information received or discovered</w:t>
      </w:r>
      <w:r>
        <w:t xml:space="preserve"> </w:t>
      </w:r>
      <w:r>
        <w:t xml:space="preserve">[</w:t>
      </w:r>
      <w:r>
        <w:rPr>
          <w:strike/>
        </w:rPr>
        <w:t xml:space="preserve">after receiving a complaint alleging criminal conduct in connection with an election</w:t>
      </w:r>
      <w:r>
        <w:t xml:space="preserve">], the secretary of state determines that there is reasonable cause to suspect that [</w:t>
      </w:r>
      <w:r>
        <w:rPr>
          <w:strike/>
        </w:rPr>
        <w:t xml:space="preserve">the alleged</w:t>
      </w:r>
      <w:r>
        <w:t xml:space="preserve">] criminal conduct </w:t>
      </w:r>
      <w:r>
        <w:rPr>
          <w:u w:val="single"/>
        </w:rPr>
        <w:t xml:space="preserve">in connection with an election</w:t>
      </w:r>
      <w:r>
        <w:t xml:space="preserve"> occurred, the secretary shall promptly refer the </w:t>
      </w:r>
      <w:r>
        <w:rPr>
          <w:u w:val="single"/>
        </w:rPr>
        <w:t xml:space="preserve">matter</w:t>
      </w:r>
      <w:r>
        <w:t xml:space="preserve"> [</w:t>
      </w:r>
      <w:r>
        <w:rPr>
          <w:strike/>
        </w:rPr>
        <w:t xml:space="preserve">complaint</w:t>
      </w:r>
      <w:r>
        <w:t xml:space="preserve">] to the attorney general.  The secretary shall deliver to the attorney general all pertinent documents </w:t>
      </w:r>
      <w:r>
        <w:rPr>
          <w:u w:val="single"/>
        </w:rPr>
        <w:t xml:space="preserve">and other material</w:t>
      </w:r>
      <w:r>
        <w:t xml:space="preserve"> in the secretary's possession.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66.058, Election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Upon written request from a certified peace officer investigating an offense under this code or an attorney prosecuting an offense under this code, the authority who is preserving election records under this section shall provide the officer or attorney the complete, unredacted records requested.  Information  produced under this subsection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13.041;</w:t>
      </w:r>
    </w:p>
    <w:p w:rsidR="003F3435" w:rsidRDefault="0032493E">
      <w:pPr>
        <w:spacing w:line="480" w:lineRule="auto"/>
        <w:ind w:firstLine="1440"/>
        <w:jc w:val="both"/>
      </w:pPr>
      <w:r>
        <w:t xml:space="preserve">(2)</w:t>
      </w:r>
      <w:r xml:space="preserve">
        <w:t> </w:t>
      </w:r>
      <w:r xml:space="preserve">
        <w:t> </w:t>
      </w:r>
      <w:r>
        <w:t xml:space="preserve">Section 13.074(c);</w:t>
      </w:r>
    </w:p>
    <w:p w:rsidR="003F3435" w:rsidRDefault="0032493E">
      <w:pPr>
        <w:spacing w:line="480" w:lineRule="auto"/>
        <w:ind w:firstLine="1440"/>
        <w:jc w:val="both"/>
      </w:pPr>
      <w:r>
        <w:t xml:space="preserve">(3)</w:t>
      </w:r>
      <w:r xml:space="preserve">
        <w:t> </w:t>
      </w:r>
      <w:r xml:space="preserve">
        <w:t> </w:t>
      </w:r>
      <w:r>
        <w:t xml:space="preserve">Section 13.076(b);</w:t>
      </w:r>
    </w:p>
    <w:p w:rsidR="003F3435" w:rsidRDefault="0032493E">
      <w:pPr>
        <w:spacing w:line="480" w:lineRule="auto"/>
        <w:ind w:firstLine="1440"/>
        <w:jc w:val="both"/>
      </w:pPr>
      <w:r>
        <w:t xml:space="preserve">(4)</w:t>
      </w:r>
      <w:r xml:space="preserve">
        <w:t> </w:t>
      </w:r>
      <w:r xml:space="preserve">
        <w:t> </w:t>
      </w:r>
      <w:r>
        <w:t xml:space="preserve">Section 13.077(d);</w:t>
      </w:r>
    </w:p>
    <w:p w:rsidR="003F3435" w:rsidRDefault="0032493E">
      <w:pPr>
        <w:spacing w:line="480" w:lineRule="auto"/>
        <w:ind w:firstLine="1440"/>
        <w:jc w:val="both"/>
      </w:pPr>
      <w:r>
        <w:t xml:space="preserve">(5)</w:t>
      </w:r>
      <w:r xml:space="preserve">
        <w:t> </w:t>
      </w:r>
      <w:r xml:space="preserve">
        <w:t> </w:t>
      </w:r>
      <w:r>
        <w:t xml:space="preserve">Section 13.078(b);</w:t>
      </w:r>
    </w:p>
    <w:p w:rsidR="003F3435" w:rsidRDefault="0032493E">
      <w:pPr>
        <w:spacing w:line="480" w:lineRule="auto"/>
        <w:ind w:firstLine="1440"/>
        <w:jc w:val="both"/>
      </w:pPr>
      <w:r>
        <w:t xml:space="preserve">(6)</w:t>
      </w:r>
      <w:r xml:space="preserve">
        <w:t> </w:t>
      </w:r>
      <w:r xml:space="preserve">
        <w:t> </w:t>
      </w:r>
      <w:r>
        <w:t xml:space="preserve">Sections 13.143(d) and (e);</w:t>
      </w:r>
    </w:p>
    <w:p w:rsidR="003F3435" w:rsidRDefault="0032493E">
      <w:pPr>
        <w:spacing w:line="480" w:lineRule="auto"/>
        <w:ind w:firstLine="1440"/>
        <w:jc w:val="both"/>
      </w:pPr>
      <w:r>
        <w:t xml:space="preserve">(7)</w:t>
      </w:r>
      <w:r xml:space="preserve">
        <w:t> </w:t>
      </w:r>
      <w:r xml:space="preserve">
        <w:t> </w:t>
      </w:r>
      <w:r>
        <w:t xml:space="preserve">Sections 15.082(c) and (d);</w:t>
      </w:r>
    </w:p>
    <w:p w:rsidR="003F3435" w:rsidRDefault="0032493E">
      <w:pPr>
        <w:spacing w:line="480" w:lineRule="auto"/>
        <w:ind w:firstLine="1440"/>
        <w:jc w:val="both"/>
      </w:pPr>
      <w:r>
        <w:t xml:space="preserve">(8)</w:t>
      </w:r>
      <w:r xml:space="preserve">
        <w:t> </w:t>
      </w:r>
      <w:r xml:space="preserve">
        <w:t> </w:t>
      </w:r>
      <w:r>
        <w:t xml:space="preserve">Subchapter F, Chapter 15;</w:t>
      </w:r>
    </w:p>
    <w:p w:rsidR="003F3435" w:rsidRDefault="0032493E">
      <w:pPr>
        <w:spacing w:line="480" w:lineRule="auto"/>
        <w:ind w:firstLine="1440"/>
        <w:jc w:val="both"/>
      </w:pPr>
      <w:r>
        <w:t xml:space="preserve">(9)</w:t>
      </w:r>
      <w:r xml:space="preserve">
        <w:t> </w:t>
      </w:r>
      <w:r xml:space="preserve">
        <w:t> </w:t>
      </w:r>
      <w:r>
        <w:t xml:space="preserve">Section 18.0121;</w:t>
      </w:r>
    </w:p>
    <w:p w:rsidR="003F3435" w:rsidRDefault="0032493E">
      <w:pPr>
        <w:spacing w:line="480" w:lineRule="auto"/>
        <w:ind w:firstLine="1440"/>
        <w:jc w:val="both"/>
      </w:pPr>
      <w:r>
        <w:t xml:space="preserve">(10)</w:t>
      </w:r>
      <w:r xml:space="preserve">
        <w:t> </w:t>
      </w:r>
      <w:r xml:space="preserve">
        <w:t> </w:t>
      </w:r>
      <w:r>
        <w:t xml:space="preserve">Section 18.0051; and</w:t>
      </w:r>
    </w:p>
    <w:p w:rsidR="003F3435" w:rsidRDefault="0032493E">
      <w:pPr>
        <w:spacing w:line="480" w:lineRule="auto"/>
        <w:ind w:firstLine="1440"/>
        <w:jc w:val="both"/>
      </w:pPr>
      <w:r>
        <w:t xml:space="preserve">(11)</w:t>
      </w:r>
      <w:r xml:space="preserve">
        <w:t> </w:t>
      </w:r>
      <w:r xml:space="preserve">
        <w:t> </w:t>
      </w:r>
      <w:r>
        <w:t xml:space="preserve">Section 18.008(c).</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6, Article 42.03, Code of Criminal Procedure, as added by this Act, and Sections 16.003 and 16.005, Election Code, as amended by this Act, apply only to a person convicted of a felony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The secretary of state and the Department of Public Safety of the State of Texas are required to implement a provision of this Act only if the legislature appropriates money specifically for that purpose.  If the legislature does not appropriate money specifically for that purpose, the secretary of state or the Department of Public Safety of the State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