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1354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2021; March</w:t>
      </w:r>
      <w:r xml:space="preserve">
        <w:t> </w:t>
      </w:r>
      <w:r>
        <w:t xml:space="preserve">18,</w:t>
      </w:r>
      <w:r xml:space="preserve">
        <w:t> </w:t>
      </w:r>
      <w:r>
        <w:t xml:space="preserve">2021, read first time and referred to Committee on Criminal Justice; April</w:t>
      </w:r>
      <w:r xml:space="preserve">
        <w:t> </w:t>
      </w:r>
      <w:r>
        <w:t xml:space="preserve">12,</w:t>
      </w:r>
      <w:r xml:space="preserve">
        <w:t> </w:t>
      </w:r>
      <w:r>
        <w:t xml:space="preserve">2021, reported favorably by the following vote:</w:t>
      </w:r>
      <w:r>
        <w:t xml:space="preserve"> </w:t>
      </w:r>
      <w:r>
        <w:t xml:space="preserve"> </w:t>
      </w:r>
      <w:r>
        <w:t xml:space="preserve">Yeas 5, Nays 0; April</w:t>
      </w:r>
      <w:r xml:space="preserve">
        <w:t> </w:t>
      </w:r>
      <w:r>
        <w:t xml:space="preserve">12,</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prosecution of the offense of injury to a child, elderly individual, or disabled individual.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22.04(d) and (i), Penal Code, are amended to read as follows:</w:t>
      </w:r>
    </w:p>
    <w:p w:rsidR="003F3435" w:rsidRDefault="0032493E">
      <w:pPr>
        <w:spacing w:line="480" w:lineRule="auto"/>
        <w:ind w:firstLine="720"/>
        <w:jc w:val="both"/>
      </w:pPr>
      <w:r>
        <w:t xml:space="preserve">(d)</w:t>
      </w:r>
      <w:r xml:space="preserve">
        <w:t> </w:t>
      </w:r>
      <w:r xml:space="preserve">
        <w:t> </w:t>
      </w:r>
      <w:r>
        <w:t xml:space="preserve">For purposes of an omission that causes a condition described by Subsection (a)(1), (2), or (3), the actor has assumed care, custody, or control if </w:t>
      </w:r>
      <w:r>
        <w:rPr>
          <w:u w:val="single"/>
        </w:rPr>
        <w:t xml:space="preserve">the actor</w:t>
      </w:r>
      <w:r>
        <w:t xml:space="preserve"> [</w:t>
      </w:r>
      <w:r>
        <w:rPr>
          <w:strike/>
        </w:rPr>
        <w:t xml:space="preserve">he</w:t>
      </w:r>
      <w:r>
        <w:t xml:space="preserve">] has by act, words, or course of conduct acted so as to cause a reasonable person to conclude that </w:t>
      </w:r>
      <w:r>
        <w:rPr>
          <w:u w:val="single"/>
        </w:rPr>
        <w:t xml:space="preserve">the actor</w:t>
      </w:r>
      <w:r>
        <w:t xml:space="preserve"> [</w:t>
      </w:r>
      <w:r>
        <w:rPr>
          <w:strike/>
        </w:rPr>
        <w:t xml:space="preserve">he</w:t>
      </w:r>
      <w:r>
        <w:t xml:space="preserve">] has accepted responsibility for protection, food, shelter, </w:t>
      </w:r>
      <w:r>
        <w:rPr>
          <w:u w:val="single"/>
        </w:rPr>
        <w:t xml:space="preserve">or</w:t>
      </w:r>
      <w:r>
        <w:t xml:space="preserve"> [</w:t>
      </w:r>
      <w:r>
        <w:rPr>
          <w:strike/>
        </w:rPr>
        <w:t xml:space="preserve">and</w:t>
      </w:r>
      <w:r>
        <w:t xml:space="preserve">] medical care for a child, elderly individual, or disabled individual.  For purposes of an omission that causes a condition described by Subsection (a-1)(1), (2), or (3), the actor acting during the actor's capacity as owner, operator, or employee of a group home or facility described by Subsection (a-1) is considered to have accepted responsibility for protection, food, shelter, </w:t>
      </w:r>
      <w:r>
        <w:rPr>
          <w:u w:val="single"/>
        </w:rPr>
        <w:t xml:space="preserve">or</w:t>
      </w:r>
      <w:r>
        <w:t xml:space="preserve"> [</w:t>
      </w:r>
      <w:r>
        <w:rPr>
          <w:strike/>
        </w:rPr>
        <w:t xml:space="preserve">and</w:t>
      </w:r>
      <w:r>
        <w:t xml:space="preserve">] medical care for the child, elderly individual, or disabled individual who is a resident of the group home or facility.</w:t>
      </w:r>
    </w:p>
    <w:p w:rsidR="003F3435" w:rsidRDefault="0032493E">
      <w:pPr>
        <w:spacing w:line="480" w:lineRule="auto"/>
        <w:ind w:firstLine="720"/>
        <w:jc w:val="both"/>
      </w:pPr>
      <w:r>
        <w:t xml:space="preserve">(i)</w:t>
      </w:r>
      <w:r xml:space="preserve">
        <w:t> </w:t>
      </w:r>
      <w:r xml:space="preserve">
        <w:t> </w:t>
      </w:r>
      <w:r>
        <w:t xml:space="preserve">It is an affirmative defense to prosecution under Subsection (b)(2) that before the offense the actor:</w:t>
      </w:r>
    </w:p>
    <w:p w:rsidR="003F3435" w:rsidRDefault="0032493E">
      <w:pPr>
        <w:spacing w:line="480" w:lineRule="auto"/>
        <w:ind w:firstLine="1440"/>
        <w:jc w:val="both"/>
      </w:pPr>
      <w:r>
        <w:t xml:space="preserve">(1)</w:t>
      </w:r>
      <w:r xml:space="preserve">
        <w:t> </w:t>
      </w:r>
      <w:r xml:space="preserve">
        <w:t> </w:t>
      </w:r>
      <w:r>
        <w:t xml:space="preserve">notified in person the child, elderly individual, or disabled individual that the actor would no longer provide [</w:t>
      </w:r>
      <w:r>
        <w:rPr>
          <w:strike/>
        </w:rPr>
        <w:t xml:space="preserve">any of</w:t>
      </w:r>
      <w:r>
        <w:t xml:space="preserve">] the </w:t>
      </w:r>
      <w:r>
        <w:rPr>
          <w:u w:val="single"/>
        </w:rPr>
        <w:t xml:space="preserve">applicable</w:t>
      </w:r>
      <w:r>
        <w:t xml:space="preserve"> care described by Subsection (d), and notified in writing the parents or a person, other than the actor, acting in loco parentis to the child, elderly individual, or disabled individual that the actor would no longer provide [</w:t>
      </w:r>
      <w:r>
        <w:rPr>
          <w:strike/>
        </w:rPr>
        <w:t xml:space="preserve">any of</w:t>
      </w:r>
      <w:r>
        <w:t xml:space="preserve">] the </w:t>
      </w:r>
      <w:r>
        <w:rPr>
          <w:u w:val="single"/>
        </w:rPr>
        <w:t xml:space="preserve">applicable</w:t>
      </w:r>
      <w:r>
        <w:t xml:space="preserve"> care described by Subsection (d); or</w:t>
      </w:r>
    </w:p>
    <w:p w:rsidR="003F3435" w:rsidRDefault="0032493E">
      <w:pPr>
        <w:spacing w:line="480" w:lineRule="auto"/>
        <w:ind w:firstLine="1440"/>
        <w:jc w:val="both"/>
      </w:pPr>
      <w:r>
        <w:t xml:space="preserve">(2)</w:t>
      </w:r>
      <w:r xml:space="preserve">
        <w:t> </w:t>
      </w:r>
      <w:r xml:space="preserve">
        <w:t> </w:t>
      </w:r>
      <w:r>
        <w:t xml:space="preserve">notified in writing the Department of Family and Protective Services that the actor would no longer provide [</w:t>
      </w:r>
      <w:r>
        <w:rPr>
          <w:strike/>
        </w:rPr>
        <w:t xml:space="preserve">any of</w:t>
      </w:r>
      <w:r>
        <w:t xml:space="preserve">] the </w:t>
      </w:r>
      <w:r>
        <w:rPr>
          <w:u w:val="single"/>
        </w:rPr>
        <w:t xml:space="preserve">applicable</w:t>
      </w:r>
      <w:r>
        <w:t xml:space="preserve"> care described by Subsection (d).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