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participation by members of nonprofit teacher organizations in a tutoring program for public school students and related retirement benefits for certain tutors participating in the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provide [</w:t>
      </w:r>
      <w:r>
        <w:rPr>
          <w:strike/>
        </w:rPr>
        <w:t xml:space="preserve">private schools and public schools</w:t>
      </w:r>
      <w:r>
        <w:t xml:space="preserve">] equivalent access to the registry maintained under this section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private schools;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schools;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nonprofit teacher organizations approved by the commissioner for the purpose of participating in the tutoring program established under Section 33.913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33, Education Code, is amended by adding Section 33.913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33.913.</w:t>
      </w:r>
      <w:r>
        <w:rPr>
          <w:u w:val="single"/>
        </w:rPr>
        <w:t xml:space="preserve"> </w:t>
      </w:r>
      <w:r>
        <w:rPr>
          <w:u w:val="single"/>
        </w:rPr>
        <w:t xml:space="preserve"> </w:t>
      </w:r>
      <w:r>
        <w:rPr>
          <w:u w:val="single"/>
        </w:rPr>
        <w:t xml:space="preserve">TUTORING PROGRAM.  (a)  A member of a nonprofit teacher organization or a person who is not a member but meets the requirements under Subsection (b) may participate in a tutoring program in accordance with this section to provide supplemental instruction to students in kindergarten through grade 12 on an individualized or small-group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participate in the program as a tutor,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active or retired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for the position in a manner specified by the nonprofit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in the application whether the person plans to provide tutoring: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compensation, on a volunteer basis, or both;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person, online, or both;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be included in the registry of persons not eligible for employment by a public school under Section 22.092.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superintendent or chief executive officer of each school district or open-enrollment charter school or the person designated by the superintendent or chief executive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oversee the tutoring program within the district or school;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last day of each semester, submit a report to the board of trustees of the district or the governing body of the school that includes, with respect to that semester: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active or retired teachers who contacted the district or school to offer tutoring services to students in the district or school;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active or retired teachers who were used by the district or school as a tutor on a volunteer basis or employed by the district or school to provide tutoring services for compensation.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use any available local, state, or federal funds to provide compensation to a person participating in the program as a tutor who is providing tutoring for compensation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active or retired teacher who has been approved for participation in the tutoring program contacts a school district or open-enrollment charter school to provide tutoring to students in the district or school and the district or school needs tutoring assistance, the district or school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teacher is providing tutoring services on a volunteer basis, use the volunteer tutoring services provided by the teacher;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 or school has local, state, or federal funds for purposes of the tutoring program and the teacher is providing tutoring services for compensation, employ the teacher as a tutor.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least quarterly, each nonprofit organization participating in the tutoring program shall provide to the organization's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tutoring program and guidance on how to participate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contact information of each person described by Subsection (c) for the school district in which the member resides, any open-enrollment charter schools located within that district, and any adjacent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create a cause of action or liability or an obligation or duty that provides a basis for a cause of action or liability against a nonprofit teacher organization approved by the commissioner for the purpose of participating in the tutoring program for any action taken by a member of the organization participating in the program as a tutor.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824.602(a),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825.506, the retirement system may not, under Section 824.601,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 tutor under Section 33.913, Education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G, Chapter 825, Government Code, is amended by adding Section 825.604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825.604.</w:t>
      </w:r>
      <w:r>
        <w:rPr>
          <w:u w:val="single"/>
        </w:rPr>
        <w:t xml:space="preserve"> </w:t>
      </w:r>
      <w:r>
        <w:rPr>
          <w:u w:val="single"/>
        </w:rPr>
        <w:t xml:space="preserve"> </w:t>
      </w:r>
      <w:r>
        <w:rPr>
          <w:u w:val="single"/>
        </w:rPr>
        <w:t xml:space="preserve">INFORMATION PROVIDED TO MEMBERS.  The retirement system shall regularly provide information in an electronic format to members and retirees regarding the tutoring program established under Section 33.913, Education Code,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information regarding the tutoring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directing members and retirees who want to participate in the tutoring program to contact their local school districts or open-enrollment charter schools for further guidance.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Subject to Subsection (b) of this section, the changes in law made by this Act apply to a retiree of the Teacher Retirement System of Texas regardless of whether the person retired from employment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824.602(a), Government Code, as amended by this Act, applies only to the employment of a retiree of the Teacher Retirement System of Texas that occurs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1356 passed the Senate on April</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25,</w:t>
      </w:r>
      <w:r xml:space="preserve">
        <w:t> </w:t>
      </w:r>
      <w:r>
        <w:t xml:space="preserve">2021, Senate refused to concur in House amendments and requested appointment of Conference Committee; May</w:t>
      </w:r>
      <w:r xml:space="preserve">
        <w:t> </w:t>
      </w:r>
      <w:r>
        <w:t xml:space="preserve">27,</w:t>
      </w:r>
      <w:r xml:space="preserve">
        <w:t> </w:t>
      </w:r>
      <w:r>
        <w:t xml:space="preserve">2021, House granted request of the Senate; May</w:t>
      </w:r>
      <w:r xml:space="preserve">
        <w:t> </w:t>
      </w:r>
      <w:r>
        <w:t xml:space="preserve">30,</w:t>
      </w:r>
      <w:r xml:space="preserve">
        <w:t> </w:t>
      </w:r>
      <w:r>
        <w:t xml:space="preserve">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1356 passed the House, with amendments, on May</w:t>
      </w:r>
      <w:r xml:space="preserve">
        <w:t> </w:t>
      </w:r>
      <w:r>
        <w:t xml:space="preserve">24,</w:t>
      </w:r>
      <w:r xml:space="preserve">
        <w:t> </w:t>
      </w:r>
      <w:r>
        <w:t xml:space="preserve">2021, by the following vote:</w:t>
      </w:r>
      <w:r xml:space="preserve">
        <w:t> </w:t>
      </w:r>
      <w:r xml:space="preserve">
        <w:t> </w:t>
      </w:r>
      <w:r>
        <w:t xml:space="preserve">Yeas</w:t>
      </w:r>
      <w:r xml:space="preserve">
        <w:t> </w:t>
      </w:r>
      <w:r>
        <w:t xml:space="preserve">141, Nays</w:t>
      </w:r>
      <w:r xml:space="preserve">
        <w:t> </w:t>
      </w:r>
      <w:r>
        <w:t xml:space="preserve">1, one present not voting; May</w:t>
      </w:r>
      <w:r xml:space="preserve">
        <w:t> </w:t>
      </w:r>
      <w:r>
        <w:t xml:space="preserve">27,</w:t>
      </w:r>
      <w:r xml:space="preserve">
        <w:t> </w:t>
      </w:r>
      <w:r>
        <w:t xml:space="preserve">2021, House granted request of the Senate for appointment of Conference Committee; May</w:t>
      </w:r>
      <w:r xml:space="preserve">
        <w:t> </w:t>
      </w:r>
      <w:r>
        <w:t xml:space="preserve">29,</w:t>
      </w:r>
      <w:r xml:space="preserve">
        <w:t> </w:t>
      </w:r>
      <w:r>
        <w:t xml:space="preserve">2021, House adopted Conference Committee Report by the following vote:</w:t>
      </w:r>
      <w:r xml:space="preserve">
        <w:t> </w:t>
      </w:r>
      <w:r xml:space="preserve">
        <w:t> </w:t>
      </w:r>
      <w:r>
        <w:t xml:space="preserve">Yeas</w:t>
      </w:r>
      <w:r xml:space="preserve">
        <w:t> </w:t>
      </w:r>
      <w:r>
        <w:t xml:space="preserve">138,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