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87R10138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by the comptroller of certain contracts for legal services between an attorney and the attorney general.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402.0211.</w:t>
      </w:r>
      <w:r>
        <w:rPr>
          <w:u w:val="single"/>
        </w:rPr>
        <w:t xml:space="preserve"> </w:t>
      </w:r>
      <w:r>
        <w:rPr>
          <w:u w:val="single"/>
        </w:rPr>
        <w:t xml:space="preserve"> </w:t>
      </w:r>
      <w:r>
        <w:rPr>
          <w:u w:val="single"/>
        </w:rPr>
        <w:t xml:space="preserve">CONTRACTS FOR OUTSIDE COUNSEL RETAINED BY ATTORNEY GENERAL.  (a)  This section applies only to a contract between an attorney, other than an attorney who is a full-time employee of the office of attorney general, and the attorney general for the performance of legal services authorized or required to be performed by the attorney general under this 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to which this section applies must be approved by the comptroller to be valid.  If the comptroller denies approval of a contract under this section, the attorney general shall provide the legal services that are the subject of the contract in the manner required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invoice from an attorney submitted to the attorney general under a contract for legal services as described by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Subsection (e), submitted to the comptroller by the attorney general not later than the 25th day after the date the attorney general receives the invoice;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reviewed by the comptroller only to determine whether the legal services for which the attorney general is billed were performed within the term of the contract and are within the scope of the legal services authorized by the contract and are therefore eligible for payment.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include with an invoice submitted under Subsection (c)(1) a written certification that the legal services for which the attorney general is billed were performed within the term of the contract, are within the scope of the legal services authorized by the contract, and are reasonably necessary to fulfill the purpose of the contract.  To certify an invoice under this subsection, the attorney general must, at a minimum, determine that the following items are supported by proper documentation and submitted to the attorney general under the requirements of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and types of expenses billed under the invoice;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for legal services under the invoice;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hours billed for legal services under the invoice.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attorney general receives an invoice under a contract for legal services as described by Subsection (a) and rejects or disputes the invoice as not certifiable under Subsection (d), the attorney general shall, not later than the 21st day after the date the attorney general receives the invoice, notify the attorney or law firm providing the invoice and request a corrected invoice.  The period under Subsection (c)(1) begins on the date the attorney general receives a corrected invoice that is certifiable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comptroller rejects or disputes an invoice and certification submitted by the attorney general under this section, the comptroller shall notify the attorney general that the invoice is not eligible for payment.  The attorney general may submit a corrected invoice and certification, and the requirements of Subsections (c), (d), and (e) apply to the corrected invoice and certification.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attorney or law firm must pay an administrative fee to the comptroller for the review described in Subsection (c) when entering into a contract to provide legal services to the attorney general.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adopt rules as necessary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402.0212, Government Code, is amended to read as follows:</w:t>
      </w:r>
    </w:p>
    <w:p w:rsidR="003F3435" w:rsidRDefault="0032493E">
      <w:pPr>
        <w:spacing w:line="480" w:lineRule="auto"/>
        <w:ind w:firstLine="720"/>
        <w:jc w:val="both"/>
      </w:pPr>
      <w:r>
        <w:t xml:space="preserve">Sec.</w:t>
      </w:r>
      <w:r xml:space="preserve">
        <w:t> </w:t>
      </w:r>
      <w:r>
        <w:t xml:space="preserve">402.0212.</w:t>
      </w:r>
      <w:r xml:space="preserve">
        <w:t> </w:t>
      </w:r>
      <w:r xml:space="preserve">
        <w:t> </w:t>
      </w:r>
      <w:r>
        <w:t xml:space="preserve">PROVISION OF LEGAL SERVICES </w:t>
      </w:r>
      <w:r>
        <w:rPr>
          <w:u w:val="single"/>
        </w:rPr>
        <w:t xml:space="preserve">TO STATE AGENCIES</w:t>
      </w:r>
      <w:r>
        <w:t xml:space="preserve">--OUTSIDE COUNSEL.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entered into on or after the effective date of this Act.  A contract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