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87R12392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providing health care services through Medicaid managed care to recipients in a health care service region, the commission shall contract with a managed care organization in that region that is licensed under Chapter 843, Insurance Code, </w:t>
      </w:r>
      <w:r>
        <w:rPr>
          <w:u w:val="single"/>
        </w:rPr>
        <w:t xml:space="preserve">if subject to that chapter,</w:t>
      </w:r>
      <w:r>
        <w:t xml:space="preserv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provider-sponsored health organization affiliated with two trauma facilities designated as level I trauma facilities by the Department of State Health Services under Section 773.115, Health and Safety Code, provided the commission does not have an existing contract with a managed care organization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award of a contract by the Health and Human Services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