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effect of a disaster on the calculation of certain tax rates and the procedure for adoption of a tax rate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w:t>
      </w:r>
      <w:r>
        <w:rPr>
          <w:u w:val="single"/>
        </w:rPr>
        <w:t xml:space="preserve">26.042(e)</w:t>
      </w:r>
      <w:r>
        <w:t xml:space="preserve"> [</w:t>
      </w:r>
      <w:r>
        <w:rPr>
          <w:strike/>
        </w:rPr>
        <w:t xml:space="preserve">26.08(a-1)</w:t>
      </w:r>
      <w:r>
        <w:t xml:space="preserve">],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w:t>
      </w:r>
      <w:r>
        <w:t xml:space="preserve"> </w:t>
      </w:r>
      <w:r>
        <w:t xml:space="preserve">A school district is not entitled to the amount equal to the increase of revenue described by this subsection for the school year for which the district must reduce the district's tax rate. </w:t>
      </w:r>
      <w:r>
        <w:t xml:space="preserve"> </w:t>
      </w:r>
      <w:r>
        <w:t xml:space="preserve">Unless Section </w:t>
      </w:r>
      <w:r>
        <w:rPr>
          <w:u w:val="single"/>
        </w:rPr>
        <w:t xml:space="preserve">26.042(e)</w:t>
      </w:r>
      <w:r>
        <w:t xml:space="preserve"> [</w:t>
      </w:r>
      <w:r>
        <w:rPr>
          <w:strike/>
        </w:rPr>
        <w:t xml:space="preserve">26.08(a-1)</w:t>
      </w:r>
      <w:r>
        <w:t xml:space="preserv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w:t>
      </w:r>
      <w:r>
        <w:t xml:space="preserve">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3828.157, Special District Local Laws Code, is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w:t>
      </w:r>
      <w:r>
        <w:t xml:space="preserve"> </w:t>
      </w:r>
      <w:r>
        <w:t xml:space="preserve">Sections 26.04, </w:t>
      </w:r>
      <w:r>
        <w:rPr>
          <w:u w:val="single"/>
        </w:rPr>
        <w:t xml:space="preserve">26.042,</w:t>
      </w:r>
      <w:r>
        <w:t xml:space="preserve"> 26.05, 26.07, and 26.075, Tax Code, do not apply to a tax imposed under Section 3828.153 or 3828.156.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8876.152(a),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Sections 26.04, </w:t>
      </w:r>
      <w:r>
        <w:rPr>
          <w:u w:val="single"/>
        </w:rPr>
        <w:t xml:space="preserve">26.042,</w:t>
      </w:r>
      <w:r>
        <w:t xml:space="preserve"> 26.05, 26.06, 26.061, 26.07, and 26.075, Tax Code, do not apply to a tax imposed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11.43(s), Tax Code, is amended to read as follows:</w:t>
      </w:r>
    </w:p>
    <w:p w:rsidR="003F3435" w:rsidRDefault="0032493E">
      <w:pPr>
        <w:spacing w:line="480" w:lineRule="auto"/>
        <w:ind w:firstLine="720"/>
        <w:jc w:val="both"/>
      </w:pPr>
      <w:r>
        <w:t xml:space="preserve">(s)</w:t>
      </w:r>
      <w:r xml:space="preserve">
        <w:t> </w:t>
      </w:r>
      <w:r xml:space="preserve">
        <w:t> </w:t>
      </w:r>
      <w:r>
        <w:t xml:space="preserve">A person who qualifies for an exemption under Section 11.35(b) must apply for the exemption not later than the 105th day after the date the governor declares the area in which the person's qualified property is located to be a disaster area.  [</w:t>
      </w:r>
      <w:r>
        <w:rPr>
          <w:strike/>
        </w:rPr>
        <w:t xml:space="preserve">A person who qualifies for an exemption under Section 11.35(c) must apply for the exemption not later than the 45th day after the date the governing body of the taxing unit adopts the exemption.</w:t>
      </w:r>
      <w:r>
        <w:t xml:space="preserve">]  The chief appraiser may extend the </w:t>
      </w:r>
      <w:r>
        <w:rPr>
          <w:u w:val="single"/>
        </w:rPr>
        <w:t xml:space="preserve">deadline</w:t>
      </w:r>
      <w:r>
        <w:t xml:space="preserve"> [</w:t>
      </w:r>
      <w:r>
        <w:rPr>
          <w:strike/>
        </w:rPr>
        <w:t xml:space="preserve">deadlines</w:t>
      </w:r>
      <w:r>
        <w:t xml:space="preserve">] prescribed by this subsection for good cause shown.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CALCULATION AND ADOPTION OF CERTAIN TAX RATES IN DISASTER AREA.  (a) </w:t>
      </w:r>
      <w:r>
        <w:rPr>
          <w:u w:val="single"/>
        </w:rPr>
        <w:t xml:space="preserve"> </w:t>
      </w:r>
      <w:r>
        <w:rPr>
          <w:u w:val="single"/>
        </w:rPr>
        <w:t xml:space="preserve">Notwithstanding Sections 26.04 and 26.041, the governing body of a taxing unit other than a school district or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at least one person is granted an exemption under Section 11.35 for property located in the taxing unit.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first tax year following the last tax year for which the designated officer or employee calculates a taxing unit's voter-approval tax rate in the manner provided by Subsection (a), the taxing unit's voter-approval tax rate is reduced by the taxing unit's emergency revenue rate.  For purposes of this subsection, a taxing unit's emergency revenue rate means a rate expressed in dollars per $100 of taxable value calculated according to the following formula:</w:t>
      </w:r>
    </w:p>
    <w:p w:rsidR="003F3435" w:rsidRDefault="0032493E">
      <w:pPr>
        <w:spacing w:line="480" w:lineRule="auto"/>
        <w:ind w:firstLine="720"/>
        <w:jc w:val="both"/>
      </w:pPr>
      <w:r>
        <w:rPr>
          <w:u w:val="single"/>
        </w:rPr>
        <w:t xml:space="preserve">EMERGENCY REVENUE RATE = [(LAST YEAR'S ADOPTED TAX RATE - ADJUSTED VOTER-APPROVAL TAX RATE) x LAST YEAR'S TOTAL VALUE]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"adjusted voter-approval tax rate" means the voter-approval tax rate a taxing unit would have calculated in the last year for which Subsection (a) applied to the taxing unit if in each tax year Subsection (a) applied to the taxing unit the taxing unit adopted a tax rate equal to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rate actually adopted by the taxing unit for that tax year, if that tax rate was approved by the voters at an election held under Section 26.07;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taxing unit's voter-approval tax rate for that tax year, calculated in the manner provided for a taxing unit other than a special taxing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 to approve the tax rate adopted by the governing body for the year following the year in which the disaster occurs.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to approve the tax rate adopted by the governing body of the school district for the year following the year in which the disaster occurs. </w:t>
      </w:r>
      <w:r>
        <w:rPr>
          <w:u w:val="single"/>
        </w:rPr>
        <w:t xml:space="preserve"> </w:t>
      </w:r>
      <w:r>
        <w:rPr>
          <w:u w:val="single"/>
        </w:rPr>
        <w:t xml:space="preserve">A tax rate adopted under this subsection applies only in the year for which the rate is adopted.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taxing unit adopts a tax rate under Subsection (d) or (e),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taxing unit that in a tax year elects to calculate the taxing unit's voter-approval tax rate under Subsection (a) or adopt a tax rate that exceeds the taxing unit's voter-approval tax rate for that tax year without holding an election under Subsection (d) or (e) must specify the disaster declaration that provides the basis for authorizing the taxing unit to calculate or adopt a tax rate under the applicable subsection.  A taxing unit that in a tax year specifies a disaster declaration as providing the basis for authorizing the taxing unit to calculate or adopt a tax rate under Subsection (a), (d), or (e) may not in a subsequent tax year specify the same disaster declaration as providing the basis for authorizing the taxing unit to calculate or adopt a tax rate under one of those subsections if in an intervening tax year the taxing unit specifies a different disaster declaration as the basis for authorizing the taxing unit to calculate or adopt a tax rate under one of those subsections.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r>
        <w:t xml:space="preserve"> </w:t>
      </w:r>
      <w:r>
        <w:t xml:space="preserve">[</w:t>
      </w:r>
      <w:r>
        <w:rPr>
          <w:strike/>
        </w:rPr>
        <w:t xml:space="preserve">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w:t>
      </w:r>
      <w:r>
        <w:rPr>
          <w:u w:val="single"/>
        </w:rPr>
        <w:t xml:space="preserve">26.042,</w:t>
      </w:r>
      <w:r>
        <w:t xml:space="preserve"> 26.05, 26.061, 26.07, and 26.075,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w:t>
      </w:r>
      <w:r>
        <w:rPr>
          <w:u w:val="single"/>
        </w:rPr>
        <w:t xml:space="preserve">26.042,</w:t>
      </w:r>
      <w:r>
        <w:t xml:space="preserve"> 26.05, 26.061, 26.07, and 26.075,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11.35(c), (d), and (e);</w:t>
      </w:r>
    </w:p>
    <w:p w:rsidR="003F3435" w:rsidRDefault="0032493E">
      <w:pPr>
        <w:spacing w:line="480" w:lineRule="auto"/>
        <w:ind w:firstLine="1440"/>
        <w:jc w:val="both"/>
      </w:pPr>
      <w:r>
        <w:t xml:space="preserve">(2)</w:t>
      </w:r>
      <w:r xml:space="preserve">
        <w:t> </w:t>
      </w:r>
      <w:r xml:space="preserve">
        <w:t> </w:t>
      </w:r>
      <w:r>
        <w:t xml:space="preserve">Section 26.04(c-1);</w:t>
      </w:r>
    </w:p>
    <w:p w:rsidR="003F3435" w:rsidRDefault="0032493E">
      <w:pPr>
        <w:spacing w:line="480" w:lineRule="auto"/>
        <w:ind w:firstLine="1440"/>
        <w:jc w:val="both"/>
      </w:pPr>
      <w:r>
        <w:t xml:space="preserve">(3)</w:t>
      </w:r>
      <w:r xml:space="preserve">
        <w:t> </w:t>
      </w:r>
      <w:r xml:space="preserve">
        <w:t> </w:t>
      </w:r>
      <w:r>
        <w:t xml:space="preserve">Section 26.041(c-1); and</w:t>
      </w:r>
    </w:p>
    <w:p w:rsidR="003F3435" w:rsidRDefault="0032493E">
      <w:pPr>
        <w:spacing w:line="480" w:lineRule="auto"/>
        <w:ind w:firstLine="1440"/>
        <w:jc w:val="both"/>
      </w:pPr>
      <w:r>
        <w:t xml:space="preserve">(4)</w:t>
      </w:r>
      <w:r xml:space="preserve">
        <w:t> </w:t>
      </w:r>
      <w:r xml:space="preserve">
        <w:t> </w:t>
      </w:r>
      <w:r>
        <w:t xml:space="preserve">Section 26.08(a-1).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to Sections 11.35 and 11.43, Tax Code, apply only to ad valorem taxes imposed for a tax year that begins on or after January 1, 2022.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1438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21, Nays</w:t>
      </w:r>
      <w:r xml:space="preserve">
        <w:t> </w:t>
      </w:r>
      <w:r>
        <w:t xml:space="preserve">10; May</w:t>
      </w:r>
      <w:r xml:space="preserve">
        <w:t> </w:t>
      </w:r>
      <w:r>
        <w:t xml:space="preserve">10,</w:t>
      </w:r>
      <w:r xml:space="preserve">
        <w:t> </w:t>
      </w:r>
      <w:r>
        <w:t xml:space="preserve">2021, Senate refused to concur in House amendments and requested appointment of Conference Committee; May</w:t>
      </w:r>
      <w:r xml:space="preserve">
        <w:t> </w:t>
      </w:r>
      <w:r>
        <w:t xml:space="preserve">14,</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21, Nays</w:t>
      </w:r>
      <w:r xml:space="preserve">
        <w:t> </w:t>
      </w:r>
      <w:r>
        <w:t xml:space="preserve">10.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1438 passed the House, with amendments,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103, Nays</w:t>
      </w:r>
      <w:r xml:space="preserve">
        <w:t> </w:t>
      </w:r>
      <w:r>
        <w:t xml:space="preserve">43, one present not voting; May</w:t>
      </w:r>
      <w:r xml:space="preserve">
        <w:t> </w:t>
      </w:r>
      <w:r>
        <w:t xml:space="preserve">14,</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127, Nays</w:t>
      </w:r>
      <w:r xml:space="preserve">
        <w:t> </w:t>
      </w:r>
      <w:r>
        <w:t xml:space="preserve">15,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