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87R25829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1439</w:t>
      </w:r>
    </w:p>
    <w:p w:rsidR="003F3435" w:rsidRDefault="0032493E">
      <w:pPr>
        <w:ind w:firstLine="720"/>
        <w:jc w:val="both"/>
      </w:pPr>
      <w:r>
        <w:t xml:space="preserve">(King of Parker, Klick, Oliverson)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1439:</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1439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written notice to a physician, intern, or resident of an educational institution before directly or indirectly performing or participating in an elective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103, Occupations Code, is amended by adding Section 103.0015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103.0015.</w:t>
      </w:r>
      <w:r>
        <w:rPr>
          <w:u w:val="single"/>
        </w:rPr>
        <w:t xml:space="preserve"> </w:t>
      </w:r>
      <w:r>
        <w:rPr>
          <w:u w:val="single"/>
        </w:rPr>
        <w:t xml:space="preserve"> </w:t>
      </w:r>
      <w:r>
        <w:rPr>
          <w:u w:val="single"/>
        </w:rPr>
        <w:t xml:space="preserve">WRITTEN NOTICE REQUIRED.  An educational institution shall provide to a physician, intern, or resident of the institution written notice detailing the procedures for opting not to perform or participate in an elective abortion procedure for moral or religious objections before the physician, intern, or resident directly or indirectly performs or participates in an elective abortion procedure. The notice must be provided during the interview process, at any orientation, and on commencement of employment or resident training.</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