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medical use of low-THC cannabis by veterans with post-traumatic stress disorder under the Texas Compassionate Use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169.001, Occupations Code, is amended by adding Subdivision (7)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"Veteran" means a person who has served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Army, Navy, Air Force, Coast Guard, Marine Corps, or Space Force of the United States;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Army National Guard or the Texas Air National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  A physician described by Section 169.002 may prescribe low-THC cannabis to a patient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epilepsy;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seizure disorder;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multiple sclerosis;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spasticity;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amyotrophic lateral sclerosis;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autism;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terminal cancer;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an incurable neurodegenerative disease;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post-traumatic stress disorder and is a veteran;</w:t>
      </w:r>
      <w:r>
        <w:t xml:space="preserve">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