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87R6351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1452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music therapists; requiring an occupational license;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3, Occupations Code, is amended by adding Chapter 456 to read as follows:</w:t>
      </w:r>
    </w:p>
    <w:p w:rsidR="003F3435" w:rsidRDefault="0032493E">
      <w:pPr>
        <w:spacing w:line="480" w:lineRule="auto"/>
        <w:jc w:val="center"/>
      </w:pPr>
      <w:r>
        <w:rPr>
          <w:u w:val="single"/>
        </w:rPr>
        <w:t xml:space="preserve">CHAPTER 456. MUSIC THERAPISTS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advisory committee created under Subchapter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Texas Medical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"Music therapist" means a person who holds a music therapist license issued by the board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"Music therapy" means the clinical and evidence-based use of music interventions by a person for an individual who is in a therapeutic relationship with the person to assist the individual in accomplishing particular goals.  The music interventions may include music improvisation, receptive music listening, songwriting, lyric discussion, music and imagery, singing, music performance, learning through music, music combined with other arts, music-assisted relaxation, music-based patient education, electronic music technology, adapted music intervention, and movement to music.  The practice of music therapy does not include the diagnosis or assessment of any physical, mental, or communication disorder. </w:t>
      </w:r>
      <w:r>
        <w:rPr>
          <w:u w:val="single"/>
        </w:rPr>
        <w:t xml:space="preserve"> </w:t>
      </w:r>
      <w:r>
        <w:rPr>
          <w:u w:val="single"/>
        </w:rPr>
        <w:t xml:space="preserve">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accepting referrals for music therapy services from health professionals and collaborating as necessary with a referring health professional on a treatment plan to provide music therapy addressing the individual's clinical or developmental needs;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conducting an assessment of an individual to determine whether music therapy is recommended or necessary for the individual, including the collection of information to determine the recommended or necessary manner of music therapy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developing an individualized music therapy treatment plan based on an assessment described by Paragraph (B), including specific goals for the individual, specific methods to be used to achieve the goals, and a plan to ensure that the individual receives music therapy in the least restrictive environment;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implementing a treatment plan that is consistent with any other health or educational service being provided to an individual;</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evaluating an individual's response to a music therapy treatment plan, documenting progress, and recommending changes, including terminating treatment, as appropriate;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collaborating with any appropriate person with regard to an individual receiving music therapy services, including the individual's caretakers or family, to ensure that the music therapy services are appropriate;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researching and applying best practices as applicable to each clinical setting.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456.002.</w:t>
      </w:r>
      <w:r>
        <w:rPr>
          <w:u w:val="single"/>
        </w:rPr>
        <w:t xml:space="preserve"> </w:t>
      </w:r>
      <w:r>
        <w:rPr>
          <w:u w:val="single"/>
        </w:rPr>
        <w:t xml:space="preserve"> </w:t>
      </w:r>
      <w:r>
        <w:rPr>
          <w:u w:val="single"/>
        </w:rPr>
        <w:t xml:space="preserve">APPLICABILITY.  (a)  A person is not required to hold a license under this chapter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whose training and certification, or other accreditation, in a particular occupation attests to the person's ability to practice that occupation and who acts within the scope of that occupation, including a licensed health care worker or other professional acting within the scope of the person's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 who is performing activities under the supervision of a license holder as part of a degree program described by Section 456.153(2);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employed in the service of the federal government while performing duties related to that employment.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456.151(b) applies to a person described by Subsection (a).</w:t>
      </w:r>
    </w:p>
    <w:p w:rsidR="003F3435" w:rsidRDefault="0032493E">
      <w:pPr>
        <w:spacing w:line="480" w:lineRule="auto"/>
        <w:jc w:val="center"/>
      </w:pPr>
      <w:r>
        <w:rPr>
          <w:u w:val="single"/>
        </w:rPr>
        <w:t xml:space="preserve">SUBCHAPTER B. ADVISORY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456.051.</w:t>
      </w:r>
      <w:r>
        <w:rPr>
          <w:u w:val="single"/>
        </w:rPr>
        <w:t xml:space="preserve"> </w:t>
      </w:r>
      <w:r>
        <w:rPr>
          <w:u w:val="single"/>
        </w:rPr>
        <w:t xml:space="preserve"> </w:t>
      </w:r>
      <w:r>
        <w:rPr>
          <w:u w:val="single"/>
        </w:rPr>
        <w:t xml:space="preserve">ADVISORY COMMITTEE.  (a)  The advisory committee is an informal advisory committee to the board and is not subject to Chapter 2110,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does not have independent rulemaking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456.052.</w:t>
      </w:r>
      <w:r>
        <w:rPr>
          <w:u w:val="single"/>
        </w:rPr>
        <w:t xml:space="preserve"> </w:t>
      </w:r>
      <w:r>
        <w:rPr>
          <w:u w:val="single"/>
        </w:rPr>
        <w:t xml:space="preserve"> </w:t>
      </w:r>
      <w:r>
        <w:rPr>
          <w:u w:val="single"/>
        </w:rPr>
        <w:t xml:space="preserve">APPOINTMENT OF ADVISORY COMMITTEE; TERMS.  (a)  The advisory committee consists of five members appointed by the board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each of whom has been licensed under this chapter for at least three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is a licensed health care provider but who is not licensed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public member.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(a)(1), a person is eligible for appointment as a member of the advisory committee under Subsection (a)(1) if the person has practiced music therapy for the period required under Subsection (a)(1), regardless of whether the person has held a music therapy license continuously during that period. This subsection expires January 31, 2025.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Members of the advisory committee serve staggered three-year terms with the terms of one or two members expiring on February 1 of each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Appointments to the advisory committee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456.053.</w:t>
      </w:r>
      <w:r>
        <w:rPr>
          <w:u w:val="single"/>
        </w:rPr>
        <w:t xml:space="preserve"> </w:t>
      </w:r>
      <w:r>
        <w:rPr>
          <w:u w:val="single"/>
        </w:rPr>
        <w:t xml:space="preserve"> </w:t>
      </w:r>
      <w:r>
        <w:rPr>
          <w:u w:val="single"/>
        </w:rPr>
        <w:t xml:space="preserve">MEMBERSHIP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 member of the advisory committee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or paid consultant of a Texas trade association in the field of music therapy;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manager, or paid consultant of a Texas trade association in the field of music therapy.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a member of the advisory committee if the person is required to register as a lobbyist under Chapter 305, Government Code, because of the person's activities for compensation on behalf of a profession related to the field of music therapy.</w:t>
      </w:r>
    </w:p>
    <w:p w:rsidR="003F3435" w:rsidRDefault="0032493E">
      <w:pPr>
        <w:spacing w:line="480" w:lineRule="auto"/>
        <w:ind w:firstLine="720"/>
        <w:jc w:val="both"/>
      </w:pPr>
      <w:r>
        <w:rPr>
          <w:u w:val="single"/>
        </w:rPr>
        <w:t xml:space="preserve">Sec.</w:t>
      </w:r>
      <w:r>
        <w:rPr>
          <w:u w:val="single"/>
        </w:rPr>
        <w:t xml:space="preserve"> </w:t>
      </w:r>
      <w:r>
        <w:rPr>
          <w:u w:val="single"/>
        </w:rPr>
        <w:t xml:space="preserve">456.054.</w:t>
      </w:r>
      <w:r>
        <w:rPr>
          <w:u w:val="single"/>
        </w:rPr>
        <w:t xml:space="preserve"> </w:t>
      </w:r>
      <w:r>
        <w:rPr>
          <w:u w:val="single"/>
        </w:rPr>
        <w:t xml:space="preserve"> </w:t>
      </w:r>
      <w:r>
        <w:rPr>
          <w:u w:val="single"/>
        </w:rPr>
        <w:t xml:space="preserve">VACANCY.  If a vacancy occurs during a member's term, the board shall appoint a new member to fill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456.055.</w:t>
      </w:r>
      <w:r>
        <w:rPr>
          <w:u w:val="single"/>
        </w:rPr>
        <w:t xml:space="preserve"> </w:t>
      </w:r>
      <w:r>
        <w:rPr>
          <w:u w:val="single"/>
        </w:rPr>
        <w:t xml:space="preserve"> </w:t>
      </w:r>
      <w:r>
        <w:rPr>
          <w:u w:val="single"/>
        </w:rPr>
        <w:t xml:space="preserve">COMPENSATION.  An advisory committee member may not receive compensation for service on the advisory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456.056.</w:t>
      </w:r>
      <w:r>
        <w:rPr>
          <w:u w:val="single"/>
        </w:rPr>
        <w:t xml:space="preserve"> </w:t>
      </w:r>
      <w:r>
        <w:rPr>
          <w:u w:val="single"/>
        </w:rPr>
        <w:t xml:space="preserve"> </w:t>
      </w:r>
      <w:r>
        <w:rPr>
          <w:u w:val="single"/>
        </w:rPr>
        <w:t xml:space="preserve">MEETINGS.  (a)  The advisory committee shall meet at least twice every year and at other times as requested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meeting may be held by telephone conference call.</w:t>
      </w:r>
    </w:p>
    <w:p w:rsidR="003F3435" w:rsidRDefault="0032493E">
      <w:pPr>
        <w:spacing w:line="480" w:lineRule="auto"/>
        <w:ind w:firstLine="720"/>
        <w:jc w:val="both"/>
      </w:pPr>
      <w:r>
        <w:rPr>
          <w:u w:val="single"/>
        </w:rPr>
        <w:t xml:space="preserve">Sec.</w:t>
      </w:r>
      <w:r>
        <w:rPr>
          <w:u w:val="single"/>
        </w:rPr>
        <w:t xml:space="preserve"> </w:t>
      </w:r>
      <w:r>
        <w:rPr>
          <w:u w:val="single"/>
        </w:rPr>
        <w:t xml:space="preserve">456.057.</w:t>
      </w:r>
      <w:r>
        <w:rPr>
          <w:u w:val="single"/>
        </w:rPr>
        <w:t xml:space="preserve"> </w:t>
      </w:r>
      <w:r>
        <w:rPr>
          <w:u w:val="single"/>
        </w:rPr>
        <w:t xml:space="preserve"> </w:t>
      </w:r>
      <w:r>
        <w:rPr>
          <w:u w:val="single"/>
        </w:rPr>
        <w:t xml:space="preserve">DUTIES OF ADVISORY COMMITTEE.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advise the board on the practice of music therapy and on matters pertaining to licensure and continuing education requirements for music therapy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facilitate the development of materials to educate the public on the practice of music therapy, the licensing of music therapists, and the benefits of music therapy as provided in an individual setting and in an institutional setting;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coordinate the dissemination of information to and the exchange of information among music therapists in this state, the American Music Therapy Association or any successor organization, the Certification Board for Music Therapists or any successor organization, and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advise and assist the board with any disciplinary proceeding instituted under this chapter;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at least annually, provide an analysis to the board of disciplinary actions taken by the board under this chapter, including appeals, denials, and revocations.</w:t>
      </w:r>
    </w:p>
    <w:p w:rsidR="003F3435" w:rsidRDefault="0032493E">
      <w:pPr>
        <w:spacing w:line="480" w:lineRule="auto"/>
        <w:jc w:val="center"/>
      </w:pPr>
      <w:r>
        <w:rPr>
          <w:u w:val="single"/>
        </w:rPr>
        <w:t xml:space="preserve">SUBCHAPTER C. 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456.101.</w:t>
      </w:r>
      <w:r>
        <w:rPr>
          <w:u w:val="single"/>
        </w:rPr>
        <w:t xml:space="preserve"> </w:t>
      </w:r>
      <w:r>
        <w:rPr>
          <w:u w:val="single"/>
        </w:rPr>
        <w:t xml:space="preserve"> </w:t>
      </w:r>
      <w:r>
        <w:rPr>
          <w:u w:val="single"/>
        </w:rPr>
        <w:t xml:space="preserve">GENERAL POWERS AND DUTIES.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qualifications for a music therapist to practice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requirements for an examination for a license to practice as a music therapist;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minimum education and training requirements necessary for a license to practice as a music therapist;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prescribe the application form for a license to practice as a music therapist;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 an approved program of mandatory continuing education and the manner in which attendance at approved courses, clinics, forums, lectures, programs, and seminars is monitored and recorded;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consult with the advisory committee in performing the duties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456.102.</w:t>
      </w:r>
      <w:r>
        <w:rPr>
          <w:u w:val="single"/>
        </w:rPr>
        <w:t xml:space="preserve"> </w:t>
      </w:r>
      <w:r>
        <w:rPr>
          <w:u w:val="single"/>
        </w:rPr>
        <w:t xml:space="preserve"> </w:t>
      </w:r>
      <w:r>
        <w:rPr>
          <w:u w:val="single"/>
        </w:rPr>
        <w:t xml:space="preserve">FEES.  The board, in consultation with the advisory committee, shall set and collect fees in amounts that are reasonable and necessary to cover the costs of administering and enforcing this chapter.</w:t>
      </w:r>
    </w:p>
    <w:p w:rsidR="003F3435" w:rsidRDefault="0032493E">
      <w:pPr>
        <w:spacing w:line="480" w:lineRule="auto"/>
        <w:jc w:val="center"/>
      </w:pPr>
      <w:r>
        <w:rPr>
          <w:u w:val="single"/>
        </w:rPr>
        <w:t xml:space="preserve">SUBCHAPTER D. LICENSE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456.151.</w:t>
      </w:r>
      <w:r>
        <w:rPr>
          <w:u w:val="single"/>
        </w:rPr>
        <w:t xml:space="preserve"> </w:t>
      </w:r>
      <w:r>
        <w:rPr>
          <w:u w:val="single"/>
        </w:rPr>
        <w:t xml:space="preserve"> </w:t>
      </w:r>
      <w:r>
        <w:rPr>
          <w:u w:val="single"/>
        </w:rPr>
        <w:t xml:space="preserve">LICENSE REQUIRED.  (a)  Except as provided by Section 456.002, a person may not practice music therapy unless the person holds a license issued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the person holds a license issued under this chapter, a person may not use in connection with the person's name, including in advertisements: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title "music therapist";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designation that would imply that the person is a music therapist.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456.152.</w:t>
      </w:r>
      <w:r>
        <w:rPr>
          <w:u w:val="single"/>
        </w:rPr>
        <w:t xml:space="preserve"> </w:t>
      </w:r>
      <w:r>
        <w:rPr>
          <w:u w:val="single"/>
        </w:rPr>
        <w:t xml:space="preserve"> </w:t>
      </w:r>
      <w:r>
        <w:rPr>
          <w:u w:val="single"/>
        </w:rPr>
        <w:t xml:space="preserve">LICENSE APPLICATION.  An applicant for a license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a written application with the board on a form prescribed by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any application fee set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456.153.</w:t>
      </w:r>
      <w:r>
        <w:rPr>
          <w:u w:val="single"/>
        </w:rPr>
        <w:t xml:space="preserve"> </w:t>
      </w:r>
      <w:r>
        <w:rPr>
          <w:u w:val="single"/>
        </w:rPr>
        <w:t xml:space="preserve"> </w:t>
      </w:r>
      <w:r>
        <w:rPr>
          <w:u w:val="single"/>
        </w:rPr>
        <w:t xml:space="preserve">LICENSE ELIGIBILITY.  To be eligible for a license,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bachelor's or graduate degree in music therapy, or an equivalent field of study, from a program approved by the American Music Therapy Association, or a successor organization, within an accredited public or private institution of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successfully complete at least 1,200 hours of clinical training consisting of at least: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180 hours in pre-internship experiences;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900 hours in internship experiences;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be in good standing with any other jurisdiction from which the applicant holds a music therapy license;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hold a music therapy certification from the Certification Board for Music Therapists or any successor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456.154.</w:t>
      </w:r>
      <w:r>
        <w:rPr>
          <w:u w:val="single"/>
        </w:rPr>
        <w:t xml:space="preserve"> </w:t>
      </w:r>
      <w:r>
        <w:rPr>
          <w:u w:val="single"/>
        </w:rPr>
        <w:t xml:space="preserve"> </w:t>
      </w:r>
      <w:r>
        <w:rPr>
          <w:u w:val="single"/>
        </w:rPr>
        <w:t xml:space="preserve">RECIPROCAL LICENSE.  The board may waive any license requirement for an applicant who is licensed in another state that has license requirements substantially equivalent to those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456.155.</w:t>
      </w:r>
      <w:r>
        <w:rPr>
          <w:u w:val="single"/>
        </w:rPr>
        <w:t xml:space="preserve"> </w:t>
      </w:r>
      <w:r>
        <w:rPr>
          <w:u w:val="single"/>
        </w:rPr>
        <w:t xml:space="preserve"> </w:t>
      </w:r>
      <w:r>
        <w:rPr>
          <w:u w:val="single"/>
        </w:rPr>
        <w:t xml:space="preserve">ISSUANCE AND RENEWAL OF LICENSE.  The board shall issue a music therapist license to a person who meets the requirements of this chapter and rules adopted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456.156.</w:t>
      </w:r>
      <w:r>
        <w:rPr>
          <w:u w:val="single"/>
        </w:rPr>
        <w:t xml:space="preserve"> </w:t>
      </w:r>
      <w:r>
        <w:rPr>
          <w:u w:val="single"/>
        </w:rPr>
        <w:t xml:space="preserve"> </w:t>
      </w:r>
      <w:r>
        <w:rPr>
          <w:u w:val="single"/>
        </w:rPr>
        <w:t xml:space="preserve">LICENSE RENEWAL.  (a)  A music therapist license expires on the second anniversary of the date of issuance.  The board by rule shall provide requirements and procedures for the renewal of a music therapist license, including requiring a license holder to provide proof of the license holder's continuing certification in music therapy by the Certification Board for Music Therapists or any successor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rule may adopt a system under which licenses expire on various dates during the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456.157.</w:t>
      </w:r>
      <w:r>
        <w:rPr>
          <w:u w:val="single"/>
        </w:rPr>
        <w:t xml:space="preserve"> </w:t>
      </w:r>
      <w:r>
        <w:rPr>
          <w:u w:val="single"/>
        </w:rPr>
        <w:t xml:space="preserve"> </w:t>
      </w:r>
      <w:r>
        <w:rPr>
          <w:u w:val="single"/>
        </w:rPr>
        <w:t xml:space="preserve">INACTIVE STATUS. </w:t>
      </w:r>
      <w:r>
        <w:rPr>
          <w:u w:val="single"/>
        </w:rPr>
        <w:t xml:space="preserve"> </w:t>
      </w:r>
      <w:r>
        <w:rPr>
          <w:u w:val="single"/>
        </w:rPr>
        <w:t xml:space="preserve">The board may adopt rules and set reasonable fees relating to placing license holders on inactive status not to exceed two years from the date the license holder is placed on inactive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456.158.</w:t>
      </w:r>
      <w:r>
        <w:rPr>
          <w:u w:val="single"/>
        </w:rPr>
        <w:t xml:space="preserve"> </w:t>
      </w:r>
      <w:r>
        <w:rPr>
          <w:u w:val="single"/>
        </w:rPr>
        <w:t xml:space="preserve"> </w:t>
      </w:r>
      <w:r>
        <w:rPr>
          <w:u w:val="single"/>
        </w:rPr>
        <w:t xml:space="preserve">LICENSE HOLDER INFORMATION.  A license holder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board of a change of the license holder's residence or business address;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board with the license holder's new address not later than the 30th day after the date the address change occurs.</w:t>
      </w:r>
    </w:p>
    <w:p w:rsidR="003F3435" w:rsidRDefault="0032493E">
      <w:pPr>
        <w:spacing w:line="480" w:lineRule="auto"/>
        <w:jc w:val="center"/>
      </w:pPr>
      <w:r>
        <w:rPr>
          <w:u w:val="single"/>
        </w:rPr>
        <w:t xml:space="preserve">SUBCHAPTER E. PRACTICE BY LICENSE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456.201.</w:t>
      </w:r>
      <w:r>
        <w:rPr>
          <w:u w:val="single"/>
        </w:rPr>
        <w:t xml:space="preserve"> </w:t>
      </w:r>
      <w:r>
        <w:rPr>
          <w:u w:val="single"/>
        </w:rPr>
        <w:t xml:space="preserve"> </w:t>
      </w:r>
      <w:r>
        <w:rPr>
          <w:u w:val="single"/>
        </w:rPr>
        <w:t xml:space="preserve">REFERRALS REQUIRED FOR CERTAIN SERVICES. </w:t>
      </w:r>
      <w:r>
        <w:rPr>
          <w:u w:val="single"/>
        </w:rPr>
        <w:t xml:space="preserve"> </w:t>
      </w:r>
      <w:r>
        <w:rPr>
          <w:u w:val="single"/>
        </w:rPr>
        <w:t xml:space="preserve">(a) </w:t>
      </w:r>
      <w:r>
        <w:rPr>
          <w:u w:val="single"/>
        </w:rPr>
        <w:t xml:space="preserve"> </w:t>
      </w:r>
      <w:r>
        <w:rPr>
          <w:u w:val="single"/>
        </w:rPr>
        <w:t xml:space="preserve">A music therapist may provide the following music therapy services without a referral from a health professional: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consultation and evaluation;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preventative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wellness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education;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specialized support.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Providing music therapy services for a specific health condition, other than consultation and evaluation, requires a referral from a physician or other health professional acting within the scope of the person's license.</w:t>
      </w:r>
    </w:p>
    <w:p w:rsidR="003F3435" w:rsidRDefault="0032493E">
      <w:pPr>
        <w:spacing w:line="480" w:lineRule="auto"/>
        <w:jc w:val="center"/>
      </w:pPr>
      <w:r>
        <w:rPr>
          <w:u w:val="single"/>
        </w:rPr>
        <w:t xml:space="preserve">SUBCHAPTER F. DISCIPLINARY PROCEEDINGS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456.251.</w:t>
      </w:r>
      <w:r>
        <w:rPr>
          <w:u w:val="single"/>
        </w:rPr>
        <w:t xml:space="preserve"> </w:t>
      </w:r>
      <w:r>
        <w:rPr>
          <w:u w:val="single"/>
        </w:rPr>
        <w:t xml:space="preserve"> </w:t>
      </w:r>
      <w:r>
        <w:rPr>
          <w:u w:val="single"/>
        </w:rPr>
        <w:t xml:space="preserve">DISCIPLINARY ACTIONS BY BOARD.  On a determination that an applicant or license holder committed an act described by Section 456.252, the board by order may take disciplinary action against the applicant or license holder under Section 164.001 in the same manner as the board takes disciplinary action against a person regulated under Subtitle B, Title 3.</w:t>
      </w:r>
    </w:p>
    <w:p w:rsidR="003F3435" w:rsidRDefault="0032493E">
      <w:pPr>
        <w:spacing w:line="480" w:lineRule="auto"/>
        <w:ind w:firstLine="720"/>
        <w:jc w:val="both"/>
      </w:pPr>
      <w:r>
        <w:rPr>
          <w:u w:val="single"/>
        </w:rPr>
        <w:t xml:space="preserve">Sec.</w:t>
      </w:r>
      <w:r>
        <w:rPr>
          <w:u w:val="single"/>
        </w:rPr>
        <w:t xml:space="preserve"> </w:t>
      </w:r>
      <w:r>
        <w:rPr>
          <w:u w:val="single"/>
        </w:rPr>
        <w:t xml:space="preserve">456.252.</w:t>
      </w:r>
      <w:r>
        <w:rPr>
          <w:u w:val="single"/>
        </w:rPr>
        <w:t xml:space="preserve"> </w:t>
      </w:r>
      <w:r>
        <w:rPr>
          <w:u w:val="single"/>
        </w:rPr>
        <w:t xml:space="preserve"> </w:t>
      </w:r>
      <w:r>
        <w:rPr>
          <w:u w:val="single"/>
        </w:rPr>
        <w:t xml:space="preserve">GROUNDS FOR DISCIPLINARY ACTION.  The board may take disciplinary action against an applicant or license holder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treating or attempting to treat an individual's specific health condition by means other than music therapy;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failing to refer a patient to a health care provider for treatment if a music therapist recognizes symptoms for which treatment by music therapy is inadvisable or which warrant treatment that is outside the scope of music therapy, as specified by the American Music Therapy Association or the Certification Board for Music Therapists or any successor organizations;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being unable to practice music therapy with reasonable skill and safety because of excessive use of alcohol, drugs, narcotics, chemicals, or another substance;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being convicted of a felony that directly relates to the duties and responsibilities of a music therapist or that indicates that the person poses a continued threat to public safety;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obtaining or attempting to obtain a music therapist license by fraud;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practicing music therapy in a grossly negligent manner;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being adjudicated as an incapacitated person by a court;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being convicted of an offense indicating that the music therapist's continued practice of music therapy is detrimental to the best interests of the public or profession, including an offense that constitutes a violation of any applicable ethical rule of the profession;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being subject to the suspension or revocation of a music therapy license in another jurisdiction.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February 1, 2022, the Texas Medical Board shall:</w:t>
      </w:r>
    </w:p>
    <w:p w:rsidR="003F3435" w:rsidRDefault="0032493E">
      <w:pPr>
        <w:spacing w:line="480" w:lineRule="auto"/>
        <w:ind w:firstLine="1440"/>
        <w:jc w:val="both"/>
      </w:pPr>
      <w:r>
        <w:t xml:space="preserve">(1)</w:t>
      </w:r>
      <w:r xml:space="preserve">
        <w:t> </w:t>
      </w:r>
      <w:r xml:space="preserve">
        <w:t> </w:t>
      </w:r>
      <w:r>
        <w:t xml:space="preserve">adopt rules necessary to implement Chapter 456, Occupations Code, as added by this Act; and</w:t>
      </w:r>
    </w:p>
    <w:p w:rsidR="003F3435" w:rsidRDefault="0032493E">
      <w:pPr>
        <w:spacing w:line="480" w:lineRule="auto"/>
        <w:ind w:firstLine="1440"/>
        <w:jc w:val="both"/>
      </w:pPr>
      <w:r>
        <w:t xml:space="preserve">(2)</w:t>
      </w:r>
      <w:r xml:space="preserve">
        <w:t> </w:t>
      </w:r>
      <w:r xml:space="preserve">
        <w:t> </w:t>
      </w:r>
      <w:r>
        <w:t xml:space="preserve">appoint the members of the advisory committee established under Subchapter B, Chapter 456,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March 1, 2022, the Texas Medical Board shall begin accepting applications for and issuing music therapist licenses under Chapter 456, Occupations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456.151 and Subchapter F, Chapter 456, Occupations Code, as added by this Act, take effect September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